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054" w:rsidRDefault="001E550F">
      <w:pPr>
        <w:autoSpaceDE/>
        <w:autoSpaceDN/>
        <w:adjustRightInd/>
        <w:spacing w:after="0"/>
        <w:jc w:val="left"/>
        <w:sectPr w:rsidR="00641054" w:rsidSect="00641054">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217805</wp:posOffset>
                </wp:positionH>
                <wp:positionV relativeFrom="paragraph">
                  <wp:posOffset>6035040</wp:posOffset>
                </wp:positionV>
                <wp:extent cx="6542405" cy="219329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19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A3" w:rsidRPr="00FD277C" w:rsidRDefault="001E550F" w:rsidP="00A0563B">
                            <w:pPr>
                              <w:pStyle w:val="Title"/>
                              <w:rPr>
                                <w:b/>
                                <w:color w:val="000000"/>
                              </w:rPr>
                            </w:pPr>
                            <w:r w:rsidRPr="00AA137F">
                              <w:rPr>
                                <w:b/>
                                <w:color w:val="000000"/>
                              </w:rPr>
                              <w:t>Signing Policy</w:t>
                            </w:r>
                          </w:p>
                          <w:p w:rsidR="002A63A3" w:rsidRDefault="001E550F" w:rsidP="009E3D99">
                            <w:pPr>
                              <w:pStyle w:val="Heading1"/>
                            </w:pPr>
                            <w:r>
                              <w:t>Tourist and Leisure destinations</w:t>
                            </w:r>
                          </w:p>
                          <w:p w:rsidR="002A63A3" w:rsidRDefault="000C085F" w:rsidP="00AA137F">
                            <w:r>
                              <w:t xml:space="preserve">September </w:t>
                            </w:r>
                            <w:r w:rsidR="001E550F">
                              <w:t>2018</w:t>
                            </w:r>
                          </w:p>
                          <w:p w:rsidR="002A63A3" w:rsidRPr="0094657D" w:rsidRDefault="001E550F" w:rsidP="00AA137F">
                            <w:r>
                              <w:t>Version 5</w:t>
                            </w:r>
                          </w:p>
                          <w:p w:rsidR="002A63A3" w:rsidRDefault="001E550F" w:rsidP="00F5519A"/>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7.15pt;margin-top:475.2pt;width:515.15pt;height:1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" filled="f" stroked="f">
                <v:textbox>
                  <w:txbxContent>
                    <w:p w:rsidR="002A63A3" w:rsidRPr="00FD277C" w:rsidRDefault="001E550F" w:rsidP="00A0563B">
                      <w:pPr>
                        <w:pStyle w:val="Title"/>
                        <w:rPr>
                          <w:b/>
                          <w:color w:val="000000"/>
                        </w:rPr>
                      </w:pPr>
                      <w:r w:rsidRPr="00AA137F">
                        <w:rPr>
                          <w:b/>
                          <w:color w:val="000000"/>
                        </w:rPr>
                        <w:t>Signing Policy</w:t>
                      </w:r>
                    </w:p>
                    <w:p w:rsidR="002A63A3" w:rsidRDefault="001E550F" w:rsidP="009E3D99">
                      <w:pPr>
                        <w:pStyle w:val="Heading1"/>
                      </w:pPr>
                      <w:r>
                        <w:t>Tourist and Leisure destinations</w:t>
                      </w:r>
                    </w:p>
                    <w:p w:rsidR="002A63A3" w:rsidRDefault="000C085F" w:rsidP="00AA137F">
                      <w:r>
                        <w:t xml:space="preserve">September </w:t>
                      </w:r>
                      <w:r w:rsidR="001E550F">
                        <w:t>2018</w:t>
                      </w:r>
                    </w:p>
                    <w:p w:rsidR="002A63A3" w:rsidRPr="0094657D" w:rsidRDefault="001E550F" w:rsidP="00AA137F">
                      <w:r>
                        <w:t>Version 5</w:t>
                      </w:r>
                    </w:p>
                    <w:p w:rsidR="002A63A3" w:rsidRDefault="001E550F" w:rsidP="00F5519A"/>
                  </w:txbxContent>
                </v:textbox>
              </v:shape>
            </w:pict>
          </mc:Fallback>
        </mc:AlternateContent>
      </w:r>
    </w:p>
    <w:p w:rsidR="00AA137F" w:rsidRDefault="001E550F" w:rsidP="00AA137F">
      <w:pPr>
        <w:pStyle w:val="Heading1"/>
      </w:pPr>
      <w:r>
        <w:lastRenderedPageBreak/>
        <w:t>Tourist and Leisure destination Signing</w:t>
      </w:r>
    </w:p>
    <w:p w:rsidR="00AA137F" w:rsidRDefault="001E550F" w:rsidP="00AA137F">
      <w:pPr>
        <w:pStyle w:val="Heading2"/>
      </w:pPr>
      <w:r>
        <w:t>Policy Overview</w:t>
      </w:r>
    </w:p>
    <w:p w:rsidR="00AA137F" w:rsidRDefault="001E550F" w:rsidP="00AA137F">
      <w:r>
        <w:t>Lancashire County Council</w:t>
      </w:r>
      <w:r>
        <w:t xml:space="preserve"> as a local highway authority has a statutory duty to ensure </w:t>
      </w:r>
      <w:proofErr w:type="gramStart"/>
      <w:r>
        <w:t>that</w:t>
      </w:r>
      <w:proofErr w:type="gramEnd"/>
      <w:r>
        <w:t xml:space="preserve"> road users can travel on the highway safely and expeditiously so far as is reasonably practicable.  The county council has a number of tools available to help it fulfil this duty, one of whi</w:t>
      </w:r>
      <w:r>
        <w:t>ch is traffic signing.  National signing regulations provide the facility for tourist and leisure destination signing (w</w:t>
      </w:r>
      <w:r w:rsidRPr="00826AC0">
        <w:t>hite</w:t>
      </w:r>
      <w:r>
        <w:t xml:space="preserve"> on brown signs) to be introduced to aid road users to locate tourism and leisure destinations.</w:t>
      </w:r>
    </w:p>
    <w:p w:rsidR="009765B8" w:rsidRDefault="001E550F" w:rsidP="00AA137F"/>
    <w:p w:rsidR="00AA137F" w:rsidRDefault="001E550F" w:rsidP="00AA137F">
      <w:r>
        <w:t xml:space="preserve">The county council will conform to </w:t>
      </w:r>
      <w:r>
        <w:t>the principles set out by the Department for Transport which are that:</w:t>
      </w:r>
    </w:p>
    <w:p w:rsidR="00AA137F" w:rsidRPr="008945F4" w:rsidRDefault="001E550F" w:rsidP="009765B8">
      <w:pPr>
        <w:pStyle w:val="ListParagraph"/>
        <w:numPr>
          <w:ilvl w:val="0"/>
          <w:numId w:val="5"/>
        </w:numPr>
        <w:tabs>
          <w:tab w:val="left" w:pos="0"/>
          <w:tab w:val="left" w:pos="993"/>
        </w:tabs>
        <w:autoSpaceDE/>
        <w:autoSpaceDN/>
        <w:adjustRightInd/>
        <w:spacing w:after="0"/>
        <w:ind w:right="-154"/>
        <w:rPr>
          <w:lang w:eastAsia="en-GB"/>
        </w:rPr>
      </w:pPr>
      <w:r>
        <w:rPr>
          <w:lang w:eastAsia="en-GB"/>
        </w:rPr>
        <w:t xml:space="preserve">Tourist and leisure signs, as with any other </w:t>
      </w:r>
      <w:r w:rsidRPr="008945F4">
        <w:rPr>
          <w:lang w:eastAsia="en-GB"/>
        </w:rPr>
        <w:t>traffic sign</w:t>
      </w:r>
      <w:r>
        <w:rPr>
          <w:lang w:eastAsia="en-GB"/>
        </w:rPr>
        <w:t xml:space="preserve">, </w:t>
      </w:r>
      <w:r w:rsidRPr="0061134D">
        <w:rPr>
          <w:lang w:eastAsia="en-GB"/>
        </w:rPr>
        <w:t>must</w:t>
      </w:r>
      <w:r w:rsidRPr="008945F4">
        <w:rPr>
          <w:lang w:eastAsia="en-GB"/>
        </w:rPr>
        <w:t xml:space="preserve"> comply with the Traffic Signs Regulations and General Dire</w:t>
      </w:r>
      <w:r>
        <w:rPr>
          <w:lang w:eastAsia="en-GB"/>
        </w:rPr>
        <w:t xml:space="preserve">ctions (TSRGD) in force at the time of application, currently </w:t>
      </w:r>
      <w:r>
        <w:rPr>
          <w:lang w:eastAsia="en-GB"/>
        </w:rPr>
        <w:t>the TSRGD 2016</w:t>
      </w:r>
      <w:r>
        <w:rPr>
          <w:rStyle w:val="FootnoteReference"/>
          <w:lang w:eastAsia="en-GB"/>
        </w:rPr>
        <w:footnoteReference w:id="1"/>
      </w:r>
      <w:r>
        <w:rPr>
          <w:lang w:eastAsia="en-GB"/>
        </w:rPr>
        <w:t xml:space="preserve">. </w:t>
      </w:r>
      <w:r>
        <w:rPr>
          <w:lang w:eastAsia="en-GB"/>
        </w:rPr>
        <w:t>T</w:t>
      </w:r>
      <w:r w:rsidRPr="008945F4">
        <w:rPr>
          <w:lang w:eastAsia="en-GB"/>
        </w:rPr>
        <w:t>he Traffic Signs Manual</w:t>
      </w:r>
      <w:r>
        <w:rPr>
          <w:lang w:eastAsia="en-GB"/>
        </w:rPr>
        <w:t xml:space="preserve"> also provides important</w:t>
      </w:r>
      <w:r w:rsidRPr="00431266">
        <w:rPr>
          <w:lang w:eastAsia="en-GB"/>
        </w:rPr>
        <w:t xml:space="preserve"> </w:t>
      </w:r>
      <w:r>
        <w:rPr>
          <w:lang w:eastAsia="en-GB"/>
        </w:rPr>
        <w:t>d</w:t>
      </w:r>
      <w:r w:rsidRPr="008945F4">
        <w:rPr>
          <w:lang w:eastAsia="en-GB"/>
        </w:rPr>
        <w:t xml:space="preserve">esign guidance </w:t>
      </w:r>
      <w:r>
        <w:rPr>
          <w:lang w:eastAsia="en-GB"/>
        </w:rPr>
        <w:t>that must be adhered as part of the design process.</w:t>
      </w:r>
    </w:p>
    <w:p w:rsidR="00AA137F" w:rsidRPr="008945F4" w:rsidRDefault="001E550F" w:rsidP="009765B8">
      <w:pPr>
        <w:pStyle w:val="ListParagraph"/>
        <w:numPr>
          <w:ilvl w:val="0"/>
          <w:numId w:val="5"/>
        </w:numPr>
        <w:tabs>
          <w:tab w:val="left" w:pos="0"/>
          <w:tab w:val="left" w:pos="993"/>
        </w:tabs>
        <w:autoSpaceDE/>
        <w:autoSpaceDN/>
        <w:adjustRightInd/>
        <w:spacing w:after="0"/>
        <w:ind w:right="-154"/>
        <w:rPr>
          <w:lang w:eastAsia="en-GB"/>
        </w:rPr>
      </w:pPr>
      <w:r w:rsidRPr="008945F4">
        <w:rPr>
          <w:lang w:eastAsia="en-GB"/>
        </w:rPr>
        <w:t>Their main p</w:t>
      </w:r>
      <w:r>
        <w:rPr>
          <w:lang w:eastAsia="en-GB"/>
        </w:rPr>
        <w:t>urpose is to guide visitors to</w:t>
      </w:r>
      <w:r w:rsidRPr="008945F4">
        <w:rPr>
          <w:lang w:eastAsia="en-GB"/>
        </w:rPr>
        <w:t xml:space="preserve"> tourist </w:t>
      </w:r>
      <w:r>
        <w:rPr>
          <w:lang w:eastAsia="en-GB"/>
        </w:rPr>
        <w:t xml:space="preserve">or leisure </w:t>
      </w:r>
      <w:r w:rsidRPr="008945F4">
        <w:rPr>
          <w:lang w:eastAsia="en-GB"/>
        </w:rPr>
        <w:t>destination</w:t>
      </w:r>
      <w:r>
        <w:rPr>
          <w:lang w:eastAsia="en-GB"/>
        </w:rPr>
        <w:t>s</w:t>
      </w:r>
      <w:r w:rsidRPr="008945F4">
        <w:rPr>
          <w:lang w:eastAsia="en-GB"/>
        </w:rPr>
        <w:t xml:space="preserve"> along the most appropriate route </w:t>
      </w:r>
      <w:r>
        <w:rPr>
          <w:lang w:eastAsia="en-GB"/>
        </w:rPr>
        <w:t>at the approp</w:t>
      </w:r>
      <w:r>
        <w:rPr>
          <w:lang w:eastAsia="en-GB"/>
        </w:rPr>
        <w:t>riate</w:t>
      </w:r>
      <w:r w:rsidRPr="008945F4">
        <w:rPr>
          <w:lang w:eastAsia="en-GB"/>
        </w:rPr>
        <w:t xml:space="preserve"> stages of their journey</w:t>
      </w:r>
      <w:r>
        <w:rPr>
          <w:lang w:eastAsia="en-GB"/>
        </w:rPr>
        <w:t xml:space="preserve">, generally from where they leave the A and B class road network and </w:t>
      </w:r>
      <w:r w:rsidRPr="008945F4">
        <w:rPr>
          <w:lang w:eastAsia="en-GB"/>
        </w:rPr>
        <w:t>particularly where the destination may be hard to find</w:t>
      </w:r>
      <w:r>
        <w:rPr>
          <w:lang w:eastAsia="en-GB"/>
        </w:rPr>
        <w:t>.</w:t>
      </w:r>
    </w:p>
    <w:p w:rsidR="00AA137F" w:rsidRDefault="001E550F" w:rsidP="009765B8">
      <w:pPr>
        <w:pStyle w:val="ListParagraph"/>
        <w:numPr>
          <w:ilvl w:val="0"/>
          <w:numId w:val="5"/>
        </w:numPr>
        <w:tabs>
          <w:tab w:val="left" w:pos="0"/>
          <w:tab w:val="left" w:pos="993"/>
        </w:tabs>
        <w:autoSpaceDE/>
        <w:autoSpaceDN/>
        <w:adjustRightInd/>
        <w:spacing w:after="0"/>
        <w:ind w:right="-154"/>
        <w:rPr>
          <w:lang w:eastAsia="en-GB"/>
        </w:rPr>
      </w:pPr>
      <w:r>
        <w:rPr>
          <w:lang w:eastAsia="en-GB"/>
        </w:rPr>
        <w:t xml:space="preserve">Tourist and leisure signs are not provided as a marketing tool for businesses, their primary role is </w:t>
      </w:r>
      <w:r>
        <w:rPr>
          <w:lang w:eastAsia="en-GB"/>
        </w:rPr>
        <w:t>to aid in the expeditious movement of traffic on the highway network.</w:t>
      </w:r>
    </w:p>
    <w:p w:rsidR="00AA137F" w:rsidRDefault="001E550F" w:rsidP="009765B8">
      <w:pPr>
        <w:pStyle w:val="ListParagraph"/>
        <w:numPr>
          <w:ilvl w:val="0"/>
          <w:numId w:val="5"/>
        </w:numPr>
        <w:tabs>
          <w:tab w:val="left" w:pos="0"/>
          <w:tab w:val="left" w:pos="993"/>
        </w:tabs>
        <w:autoSpaceDE/>
        <w:autoSpaceDN/>
        <w:adjustRightInd/>
        <w:spacing w:after="0"/>
        <w:ind w:right="-154"/>
        <w:rPr>
          <w:lang w:eastAsia="en-GB"/>
        </w:rPr>
      </w:pPr>
      <w:r>
        <w:rPr>
          <w:lang w:eastAsia="en-GB"/>
        </w:rPr>
        <w:t xml:space="preserve">Tourist and leisure signs </w:t>
      </w:r>
      <w:r w:rsidRPr="008945F4">
        <w:rPr>
          <w:lang w:eastAsia="en-GB"/>
        </w:rPr>
        <w:t>should only be used where they will benefit road users (i.e. as an aid to navigation and for safety or traffic management reaso</w:t>
      </w:r>
      <w:r>
        <w:rPr>
          <w:lang w:eastAsia="en-GB"/>
        </w:rPr>
        <w:t>ns)</w:t>
      </w:r>
    </w:p>
    <w:p w:rsidR="00AA137F" w:rsidRPr="008945F4" w:rsidRDefault="001E550F" w:rsidP="009765B8">
      <w:pPr>
        <w:pStyle w:val="ListParagraph"/>
        <w:numPr>
          <w:ilvl w:val="0"/>
          <w:numId w:val="5"/>
        </w:numPr>
        <w:tabs>
          <w:tab w:val="left" w:pos="0"/>
          <w:tab w:val="left" w:pos="993"/>
        </w:tabs>
        <w:autoSpaceDE/>
        <w:autoSpaceDN/>
        <w:adjustRightInd/>
        <w:spacing w:after="0"/>
        <w:ind w:right="-154"/>
        <w:rPr>
          <w:lang w:eastAsia="en-GB"/>
        </w:rPr>
      </w:pPr>
      <w:r w:rsidRPr="008945F4">
        <w:rPr>
          <w:lang w:eastAsia="en-GB"/>
        </w:rPr>
        <w:t xml:space="preserve">Tourist </w:t>
      </w:r>
      <w:r>
        <w:rPr>
          <w:lang w:eastAsia="en-GB"/>
        </w:rPr>
        <w:t xml:space="preserve">and leisure </w:t>
      </w:r>
      <w:r w:rsidRPr="008945F4">
        <w:rPr>
          <w:lang w:eastAsia="en-GB"/>
        </w:rPr>
        <w:t>signs sho</w:t>
      </w:r>
      <w:r w:rsidRPr="008945F4">
        <w:rPr>
          <w:lang w:eastAsia="en-GB"/>
        </w:rPr>
        <w:t>uld only be approved where existing directional signs are not sufficient</w:t>
      </w:r>
      <w:r>
        <w:rPr>
          <w:lang w:eastAsia="en-GB"/>
        </w:rPr>
        <w:t xml:space="preserve"> for visitors to be able to find the destination.</w:t>
      </w:r>
    </w:p>
    <w:p w:rsidR="009765B8" w:rsidRDefault="001E550F" w:rsidP="00AA137F"/>
    <w:p w:rsidR="00AA137F" w:rsidRDefault="001E550F" w:rsidP="00AA137F">
      <w:r>
        <w:t>This policy sets out the requirements and process that a tourist or leisure location can undertake to secure (if eligible) tourist or</w:t>
      </w:r>
      <w:r>
        <w:t xml:space="preserve"> leisure signs for their destination in Lancashire.  The policy will apply to the entire administrative area of the county council.</w:t>
      </w:r>
    </w:p>
    <w:p w:rsidR="00AA137F" w:rsidRDefault="001E550F" w:rsidP="00AA137F"/>
    <w:p w:rsidR="00A63F0A" w:rsidRDefault="001E550F" w:rsidP="00AA137F">
      <w:r>
        <w:br w:type="page"/>
      </w:r>
    </w:p>
    <w:p w:rsidR="00A63F0A" w:rsidRPr="00A63F0A" w:rsidRDefault="001E550F" w:rsidP="00AA137F">
      <w:pPr>
        <w:rPr>
          <w:b/>
          <w:sz w:val="32"/>
          <w:szCs w:val="32"/>
        </w:rPr>
      </w:pPr>
      <w:r>
        <w:rPr>
          <w:b/>
          <w:sz w:val="32"/>
          <w:szCs w:val="32"/>
        </w:rPr>
        <w:lastRenderedPageBreak/>
        <w:t>Tourist and Leisure Destinations</w:t>
      </w:r>
    </w:p>
    <w:p w:rsidR="00AA137F" w:rsidRDefault="001E550F" w:rsidP="00AA137F">
      <w:r>
        <w:t>The county council will meet the legislative requirements that are set out in the TSRGD2</w:t>
      </w:r>
      <w:r>
        <w:t>016 which define a tourist destination as:</w:t>
      </w:r>
    </w:p>
    <w:p w:rsidR="00AA137F" w:rsidRDefault="001E550F" w:rsidP="009765B8">
      <w:pPr>
        <w:pStyle w:val="ListParagraph"/>
        <w:numPr>
          <w:ilvl w:val="0"/>
          <w:numId w:val="7"/>
        </w:numPr>
        <w:tabs>
          <w:tab w:val="left" w:pos="0"/>
          <w:tab w:val="left" w:pos="993"/>
        </w:tabs>
        <w:autoSpaceDE/>
        <w:autoSpaceDN/>
        <w:adjustRightInd/>
        <w:spacing w:after="0"/>
        <w:ind w:right="-154"/>
        <w:rPr>
          <w:i/>
        </w:rPr>
      </w:pPr>
      <w:r>
        <w:rPr>
          <w:i/>
        </w:rPr>
        <w:t>a Tourist Information Centre or Point</w:t>
      </w:r>
    </w:p>
    <w:p w:rsidR="00AA137F" w:rsidRDefault="001E550F" w:rsidP="009765B8">
      <w:pPr>
        <w:pStyle w:val="ListParagraph"/>
        <w:numPr>
          <w:ilvl w:val="0"/>
          <w:numId w:val="7"/>
        </w:numPr>
        <w:tabs>
          <w:tab w:val="left" w:pos="0"/>
          <w:tab w:val="left" w:pos="993"/>
        </w:tabs>
        <w:autoSpaceDE/>
        <w:autoSpaceDN/>
        <w:adjustRightInd/>
        <w:spacing w:after="0"/>
        <w:ind w:right="-154"/>
        <w:rPr>
          <w:i/>
        </w:rPr>
      </w:pPr>
      <w:r w:rsidRPr="007804F3">
        <w:rPr>
          <w:i/>
        </w:rPr>
        <w:t xml:space="preserve">a permanently established attraction or facility </w:t>
      </w:r>
      <w:r>
        <w:rPr>
          <w:i/>
        </w:rPr>
        <w:t xml:space="preserve">(other than a leisure facility) </w:t>
      </w:r>
      <w:r w:rsidRPr="007804F3">
        <w:rPr>
          <w:i/>
        </w:rPr>
        <w:t>which—</w:t>
      </w:r>
    </w:p>
    <w:p w:rsidR="00AA137F" w:rsidRDefault="001E550F" w:rsidP="009765B8">
      <w:pPr>
        <w:pStyle w:val="ListParagraph"/>
        <w:numPr>
          <w:ilvl w:val="1"/>
          <w:numId w:val="7"/>
        </w:numPr>
        <w:tabs>
          <w:tab w:val="left" w:pos="0"/>
          <w:tab w:val="left" w:pos="993"/>
        </w:tabs>
        <w:autoSpaceDE/>
        <w:autoSpaceDN/>
        <w:adjustRightInd/>
        <w:spacing w:after="0"/>
        <w:ind w:right="-154"/>
        <w:rPr>
          <w:i/>
        </w:rPr>
      </w:pPr>
      <w:r w:rsidRPr="007804F3">
        <w:rPr>
          <w:i/>
        </w:rPr>
        <w:t>attracts or is used by visitors to an area;</w:t>
      </w:r>
    </w:p>
    <w:p w:rsidR="00AA137F" w:rsidRDefault="001E550F" w:rsidP="009765B8">
      <w:pPr>
        <w:pStyle w:val="ListParagraph"/>
        <w:numPr>
          <w:ilvl w:val="1"/>
          <w:numId w:val="7"/>
        </w:numPr>
        <w:tabs>
          <w:tab w:val="left" w:pos="0"/>
          <w:tab w:val="left" w:pos="993"/>
        </w:tabs>
        <w:autoSpaceDE/>
        <w:autoSpaceDN/>
        <w:adjustRightInd/>
        <w:spacing w:after="0"/>
        <w:ind w:right="-154"/>
        <w:rPr>
          <w:i/>
        </w:rPr>
      </w:pPr>
      <w:r w:rsidRPr="007804F3">
        <w:rPr>
          <w:i/>
        </w:rPr>
        <w:t>is open to the public without prior booking</w:t>
      </w:r>
      <w:r w:rsidRPr="007804F3">
        <w:rPr>
          <w:i/>
        </w:rPr>
        <w:t xml:space="preserve"> during its normal opening hours;</w:t>
      </w:r>
      <w:r>
        <w:rPr>
          <w:i/>
        </w:rPr>
        <w:t xml:space="preserve"> and</w:t>
      </w:r>
    </w:p>
    <w:p w:rsidR="00AA137F" w:rsidRDefault="001E550F" w:rsidP="009765B8">
      <w:pPr>
        <w:pStyle w:val="ListParagraph"/>
        <w:numPr>
          <w:ilvl w:val="1"/>
          <w:numId w:val="7"/>
        </w:numPr>
        <w:tabs>
          <w:tab w:val="left" w:pos="0"/>
          <w:tab w:val="left" w:pos="993"/>
        </w:tabs>
        <w:autoSpaceDE/>
        <w:autoSpaceDN/>
        <w:adjustRightInd/>
        <w:spacing w:after="0"/>
        <w:ind w:right="-154"/>
        <w:rPr>
          <w:i/>
        </w:rPr>
      </w:pPr>
      <w:r w:rsidRPr="007804F3">
        <w:rPr>
          <w:i/>
        </w:rPr>
        <w:t>is recognised as a tourist attraction or facility by the appropriate national promoter of tourism</w:t>
      </w:r>
      <w:r>
        <w:rPr>
          <w:i/>
        </w:rPr>
        <w:t>;</w:t>
      </w:r>
    </w:p>
    <w:p w:rsidR="00AA137F" w:rsidRDefault="001E550F" w:rsidP="009765B8">
      <w:pPr>
        <w:pStyle w:val="ListParagraph"/>
        <w:numPr>
          <w:ilvl w:val="0"/>
          <w:numId w:val="7"/>
        </w:numPr>
        <w:tabs>
          <w:tab w:val="left" w:pos="0"/>
          <w:tab w:val="left" w:pos="993"/>
        </w:tabs>
        <w:autoSpaceDE/>
        <w:autoSpaceDN/>
        <w:adjustRightInd/>
        <w:spacing w:after="0"/>
        <w:ind w:right="-154"/>
        <w:rPr>
          <w:i/>
        </w:rPr>
      </w:pPr>
      <w:r>
        <w:rPr>
          <w:i/>
        </w:rPr>
        <w:t>a village, town or city that is of particular interest to tourists;</w:t>
      </w:r>
    </w:p>
    <w:p w:rsidR="00AA137F" w:rsidRPr="007804F3" w:rsidRDefault="001E550F" w:rsidP="009765B8">
      <w:pPr>
        <w:pStyle w:val="ListParagraph"/>
        <w:numPr>
          <w:ilvl w:val="0"/>
          <w:numId w:val="7"/>
        </w:numPr>
        <w:tabs>
          <w:tab w:val="left" w:pos="0"/>
          <w:tab w:val="left" w:pos="993"/>
        </w:tabs>
        <w:autoSpaceDE/>
        <w:autoSpaceDN/>
        <w:adjustRightInd/>
        <w:spacing w:after="0"/>
        <w:ind w:right="-154"/>
        <w:rPr>
          <w:i/>
        </w:rPr>
      </w:pPr>
      <w:r>
        <w:rPr>
          <w:i/>
        </w:rPr>
        <w:t>a route that is of particular interest to tourists</w:t>
      </w:r>
    </w:p>
    <w:p w:rsidR="00AA137F" w:rsidRPr="00CC6BDE" w:rsidRDefault="001E550F" w:rsidP="00AA137F">
      <w:pPr>
        <w:ind w:left="993"/>
        <w:rPr>
          <w:i/>
        </w:rPr>
      </w:pPr>
    </w:p>
    <w:p w:rsidR="00AA137F" w:rsidRDefault="001E550F" w:rsidP="00AA137F">
      <w:r>
        <w:t xml:space="preserve">A clear distinction between a tourist destination and a leisure destination is required to allow the above legislative requirement to be applied. </w:t>
      </w:r>
      <w:r>
        <w:t xml:space="preserve">VisitEngland, the national promoter of tourism in England states that a recognised tourist attraction is </w:t>
      </w:r>
    </w:p>
    <w:p w:rsidR="00AA137F" w:rsidRPr="00CC6BDE" w:rsidRDefault="001E550F" w:rsidP="00AA137F">
      <w:pPr>
        <w:ind w:left="720"/>
        <w:rPr>
          <w:i/>
        </w:rPr>
      </w:pPr>
      <w:r w:rsidRPr="00CC6BDE">
        <w:rPr>
          <w:i/>
        </w:rPr>
        <w:t xml:space="preserve">“a permanently established excursion destination, a primary purpose of which is to allow public access for entertainment, interest or education and can include </w:t>
      </w:r>
      <w:r>
        <w:rPr>
          <w:i/>
        </w:rPr>
        <w:t xml:space="preserve">a </w:t>
      </w:r>
      <w:r w:rsidRPr="00CC6BDE">
        <w:rPr>
          <w:i/>
        </w:rPr>
        <w:t>place of worship, rather than being primarily a retail outlet or a venue for sporting, t</w:t>
      </w:r>
      <w:r>
        <w:rPr>
          <w:i/>
        </w:rPr>
        <w:t>heatri</w:t>
      </w:r>
      <w:r>
        <w:rPr>
          <w:i/>
        </w:rPr>
        <w:t xml:space="preserve">cal or film performances. </w:t>
      </w:r>
      <w:r w:rsidRPr="00CC6BDE">
        <w:rPr>
          <w:i/>
        </w:rPr>
        <w:t xml:space="preserve"> It must be open to the public for published periods of the year, and should be capable of attracting day visitors or tourists, as well as local residents.”</w:t>
      </w:r>
    </w:p>
    <w:p w:rsidR="001E550F" w:rsidRDefault="001E550F" w:rsidP="00AA137F"/>
    <w:p w:rsidR="00AA137F" w:rsidRDefault="001E550F" w:rsidP="00AA137F">
      <w:r>
        <w:t>Only destinations that meet this legislative requirement and the other c</w:t>
      </w:r>
      <w:r>
        <w:t>riteria set out in this policy will be considered for the introduction of tourist signing.</w:t>
      </w:r>
    </w:p>
    <w:p w:rsidR="00AA137F" w:rsidRDefault="001E550F" w:rsidP="00AA137F">
      <w:r w:rsidRPr="00722B7D">
        <w:t xml:space="preserve">Sites that do not fit into the definition of a </w:t>
      </w:r>
      <w:r>
        <w:t>t</w:t>
      </w:r>
      <w:r w:rsidRPr="00722B7D">
        <w:t>ourist destination will only be eligible for a white on brown sign if they meet the requirements for a leisure destin</w:t>
      </w:r>
      <w:r w:rsidRPr="00722B7D">
        <w:t>ation as set out in this policy.</w:t>
      </w:r>
    </w:p>
    <w:p w:rsidR="00AA137F" w:rsidRDefault="001E550F" w:rsidP="00AA137F">
      <w:r>
        <w:t>The criteria for tourism destinations is more onerous than that of a leisure destination due to the legislative requirement to be recognised by VisitEngland.  Leisure facility destinations, by virtue of their use, will be c</w:t>
      </w:r>
      <w:r>
        <w:t>onsidered for signs if there is deemed to be a location specific traffic management need.  The leisure destinations fall under three broad categories:</w:t>
      </w:r>
    </w:p>
    <w:p w:rsidR="00AA137F" w:rsidRDefault="001E550F" w:rsidP="009765B8">
      <w:pPr>
        <w:pStyle w:val="ListParagraph"/>
        <w:numPr>
          <w:ilvl w:val="0"/>
          <w:numId w:val="6"/>
        </w:numPr>
        <w:autoSpaceDE/>
        <w:autoSpaceDN/>
        <w:adjustRightInd/>
        <w:spacing w:after="0"/>
      </w:pPr>
      <w:r>
        <w:t>Public amenity – for example, picnic areas, woodland walks, viewpoints,</w:t>
      </w:r>
    </w:p>
    <w:p w:rsidR="00AA137F" w:rsidRDefault="001E550F" w:rsidP="009765B8">
      <w:pPr>
        <w:pStyle w:val="ListParagraph"/>
        <w:numPr>
          <w:ilvl w:val="0"/>
          <w:numId w:val="6"/>
        </w:numPr>
        <w:autoSpaceDE/>
        <w:autoSpaceDN/>
        <w:adjustRightInd/>
        <w:spacing w:after="0"/>
      </w:pPr>
      <w:r>
        <w:t>Sporting/Entertainment – for exam</w:t>
      </w:r>
      <w:r>
        <w:t>ple, football, rugby, cricket ground, cinemas, theatres,</w:t>
      </w:r>
    </w:p>
    <w:p w:rsidR="00AA137F" w:rsidRDefault="001E550F" w:rsidP="009765B8">
      <w:pPr>
        <w:pStyle w:val="ListParagraph"/>
        <w:numPr>
          <w:ilvl w:val="0"/>
          <w:numId w:val="6"/>
        </w:numPr>
        <w:autoSpaceDE/>
        <w:autoSpaceDN/>
        <w:adjustRightInd/>
        <w:spacing w:after="0"/>
      </w:pPr>
      <w:r>
        <w:t>Commercial amenity – for example, hotels, restaurants, camping/caravan site.</w:t>
      </w:r>
    </w:p>
    <w:p w:rsidR="00AA137F" w:rsidRDefault="001E550F" w:rsidP="00AA137F"/>
    <w:p w:rsidR="00AA137F" w:rsidRDefault="001E550F" w:rsidP="00AA137F">
      <w:pPr>
        <w:pStyle w:val="Heading3"/>
      </w:pPr>
      <w:r>
        <w:br w:type="page"/>
        <w:t>Public amenity sites</w:t>
      </w:r>
    </w:p>
    <w:p w:rsidR="00AA137F" w:rsidRDefault="001E550F" w:rsidP="00AA137F">
      <w:r>
        <w:t>These</w:t>
      </w:r>
      <w:r>
        <w:t xml:space="preserve"> are locations that are provided for use by the public at no charge (excluding possible car park charges).  These sites are not classed as businesses and are provided for public use.  The sites will have limited exposure in terms of advertising or web pres</w:t>
      </w:r>
      <w:r>
        <w:t>ence.</w:t>
      </w:r>
    </w:p>
    <w:p w:rsidR="00AA137F" w:rsidRDefault="001E550F" w:rsidP="00AA137F"/>
    <w:p w:rsidR="00AA137F" w:rsidRDefault="001E550F" w:rsidP="00AA137F">
      <w:pPr>
        <w:pStyle w:val="Heading3"/>
      </w:pPr>
      <w:r>
        <w:t>Sporting/Entertainment sites</w:t>
      </w:r>
    </w:p>
    <w:p w:rsidR="00AA137F" w:rsidRDefault="001E550F" w:rsidP="00AA137F">
      <w:r>
        <w:t>These locations can create large volumes of traffic on the network at specific times (e.g. football matches) or have regular volumes of visitors (cinemas, theatres) which could impact on network traffic levels and active</w:t>
      </w:r>
      <w:r>
        <w:t xml:space="preserve"> management of these locations may be required.  As destinations they will have a good web presence and are likely to be in easy to reach and find locations.</w:t>
      </w:r>
    </w:p>
    <w:p w:rsidR="00AA137F" w:rsidRDefault="001E550F" w:rsidP="00AA137F"/>
    <w:p w:rsidR="00AA137F" w:rsidRDefault="001E550F" w:rsidP="00AA137F">
      <w:pPr>
        <w:pStyle w:val="Heading3"/>
      </w:pPr>
      <w:r>
        <w:t>Commercial amenity sites</w:t>
      </w:r>
    </w:p>
    <w:p w:rsidR="00AA137F" w:rsidRDefault="001E550F" w:rsidP="00AA137F">
      <w:r>
        <w:t>These are those sites, mainly businesses, which provide a public functio</w:t>
      </w:r>
      <w:r>
        <w:t>n (normally at a cost) but do not fall under sporting or entertainment sites. In comparison to sporting/entertainment venues the volume of users will be generally lower.  The destinations are expected to have a web presence and advertise locally.  Swimming</w:t>
      </w:r>
      <w:r>
        <w:t xml:space="preserve"> pools/leisure centres would be considered as a commercial amenity site as they are used by the public rather than the public attending to observe a sport.</w:t>
      </w:r>
    </w:p>
    <w:p w:rsidR="001E550F" w:rsidRDefault="001E550F" w:rsidP="00AA137F"/>
    <w:p w:rsidR="00AA137F" w:rsidRDefault="001E550F" w:rsidP="00AA137F">
      <w:r>
        <w:t>Once an application has been filtered into one of these three categories of leisure destination th</w:t>
      </w:r>
      <w:r>
        <w:t>en the relevant criteria will be used to consider the application.</w:t>
      </w:r>
    </w:p>
    <w:p w:rsidR="00AA137F" w:rsidRDefault="001E550F" w:rsidP="00AA137F"/>
    <w:p w:rsidR="00AA137F" w:rsidRDefault="001E550F" w:rsidP="00AA137F">
      <w:pPr>
        <w:pStyle w:val="Heading2"/>
      </w:pPr>
      <w:r>
        <w:br w:type="page"/>
        <w:t>Treatment of Existing Signs</w:t>
      </w:r>
    </w:p>
    <w:p w:rsidR="00AA137F" w:rsidRDefault="001E550F" w:rsidP="00AA137F">
      <w:r>
        <w:t xml:space="preserve">This document replaces guidance </w:t>
      </w:r>
      <w:r w:rsidRPr="00D416C9">
        <w:t xml:space="preserve">that has been in </w:t>
      </w:r>
      <w:r>
        <w:t>use</w:t>
      </w:r>
      <w:r w:rsidRPr="00D416C9">
        <w:t xml:space="preserve"> since 2004.</w:t>
      </w:r>
    </w:p>
    <w:p w:rsidR="0080036F" w:rsidRDefault="001E550F" w:rsidP="00AA137F">
      <w:pPr>
        <w:pStyle w:val="Heading2"/>
        <w:rPr>
          <w:b w:val="0"/>
          <w:sz w:val="24"/>
          <w:szCs w:val="24"/>
        </w:rPr>
      </w:pPr>
      <w:r w:rsidRPr="0080036F">
        <w:rPr>
          <w:b w:val="0"/>
          <w:sz w:val="24"/>
          <w:szCs w:val="24"/>
        </w:rPr>
        <w:t>Any signs that have been authorised prior to this policy coming into force will be permitted t</w:t>
      </w:r>
      <w:r w:rsidRPr="0080036F">
        <w:rPr>
          <w:b w:val="0"/>
          <w:sz w:val="24"/>
          <w:szCs w:val="24"/>
        </w:rPr>
        <w:t>o remain even if they do not meet the new policy requirements.  If the operating arrangements of a destination requires the removal or replacement (apart from 'wear and tear') any new or amended signing for the altered destination would be required to meet</w:t>
      </w:r>
      <w:r w:rsidRPr="0080036F">
        <w:rPr>
          <w:b w:val="0"/>
          <w:sz w:val="24"/>
          <w:szCs w:val="24"/>
        </w:rPr>
        <w:t xml:space="preserve"> the new policy guidelines. </w:t>
      </w:r>
    </w:p>
    <w:p w:rsidR="0080036F" w:rsidRPr="0080036F" w:rsidRDefault="001E550F" w:rsidP="0080036F">
      <w:pPr>
        <w:rPr>
          <w:lang w:eastAsia="en-GB"/>
        </w:rPr>
      </w:pPr>
    </w:p>
    <w:p w:rsidR="00AA137F" w:rsidRPr="00754659" w:rsidRDefault="001E550F" w:rsidP="00AA137F">
      <w:pPr>
        <w:pStyle w:val="Heading2"/>
      </w:pPr>
      <w:r>
        <w:t>Policy Impact</w:t>
      </w:r>
    </w:p>
    <w:p w:rsidR="00AA137F" w:rsidRDefault="001E550F" w:rsidP="00AA137F">
      <w:r>
        <w:t>The policy</w:t>
      </w:r>
      <w:r w:rsidRPr="00D416C9">
        <w:t xml:space="preserve"> will apply to signing on vehicular highways for which the </w:t>
      </w:r>
      <w:r>
        <w:t xml:space="preserve">county council is the </w:t>
      </w:r>
      <w:r w:rsidRPr="00D416C9">
        <w:t>highway authority.</w:t>
      </w:r>
    </w:p>
    <w:p w:rsidR="00AA137F" w:rsidRPr="0024134B" w:rsidRDefault="001E550F" w:rsidP="00AA137F">
      <w:pPr>
        <w:rPr>
          <w:color w:val="auto"/>
        </w:rPr>
      </w:pPr>
      <w:r>
        <w:t>The policy</w:t>
      </w:r>
      <w:r w:rsidRPr="00D416C9">
        <w:t xml:space="preserve"> will seek to </w:t>
      </w:r>
      <w:r>
        <w:t>support</w:t>
      </w:r>
      <w:r w:rsidRPr="00D416C9">
        <w:t xml:space="preserve"> </w:t>
      </w:r>
      <w:r>
        <w:t>applicants</w:t>
      </w:r>
      <w:r w:rsidRPr="00D416C9">
        <w:t xml:space="preserve"> by </w:t>
      </w:r>
      <w:r>
        <w:t>setting out a clear</w:t>
      </w:r>
      <w:r w:rsidRPr="00D416C9">
        <w:t xml:space="preserve"> approach to signing</w:t>
      </w:r>
      <w:r>
        <w:t xml:space="preserve"> requirements</w:t>
      </w:r>
      <w:r w:rsidRPr="00D416C9">
        <w:t xml:space="preserve"> that is aligned to government guidance</w:t>
      </w:r>
      <w:r>
        <w:t xml:space="preserve"> and assuring that all applicants are dealt with in an equitable manner</w:t>
      </w:r>
      <w:r w:rsidRPr="00D416C9">
        <w:t>.</w:t>
      </w:r>
    </w:p>
    <w:p w:rsidR="00AA137F" w:rsidRPr="008945F4" w:rsidRDefault="001E550F" w:rsidP="00AA137F">
      <w:r>
        <w:t>Any circumstances that result in an unsuccessful application will be clearly reasoned and evidenced in the process.</w:t>
      </w:r>
    </w:p>
    <w:p w:rsidR="00AA137F" w:rsidRDefault="001E550F" w:rsidP="00AA137F">
      <w:r>
        <w:t>Where an application is unsu</w:t>
      </w:r>
      <w:r>
        <w:t>ccessful, and it is deemed that alternative signing will benefit the highway network then conventional direction signing may be considered by the county council.</w:t>
      </w:r>
    </w:p>
    <w:p w:rsidR="00AA137F" w:rsidRDefault="001E550F" w:rsidP="00AA137F">
      <w:r>
        <w:t xml:space="preserve">Approval of an application for tourist or leisure signing is not </w:t>
      </w:r>
      <w:r w:rsidRPr="008945F4">
        <w:t>an endorsement of the destina</w:t>
      </w:r>
      <w:r w:rsidRPr="008945F4">
        <w:t>tion by Lancashire County Council</w:t>
      </w:r>
      <w:r>
        <w:t xml:space="preserve"> and it should not be publicised as such on any promotional material published by the business.</w:t>
      </w:r>
    </w:p>
    <w:p w:rsidR="00AA137F" w:rsidRDefault="001E550F" w:rsidP="00AA137F"/>
    <w:p w:rsidR="00AA137F" w:rsidRDefault="001E550F" w:rsidP="00AA137F">
      <w:pPr>
        <w:pStyle w:val="Heading2"/>
      </w:pPr>
      <w:r>
        <w:t>Tourist and Leisure facility destinations symbols</w:t>
      </w:r>
    </w:p>
    <w:p w:rsidR="00AA137F" w:rsidRDefault="001E550F" w:rsidP="00AA137F">
      <w:r>
        <w:t>Based on the criteria set out in the TSRGD2016 and the VisitEngland requirem</w:t>
      </w:r>
      <w:r>
        <w:t>ents for recognition, there is a schedule of symbols that the county council can use for tourist destinations and are for leisure facilities.</w:t>
      </w:r>
    </w:p>
    <w:p w:rsidR="00AA137F" w:rsidRPr="008D74F0" w:rsidRDefault="001E550F" w:rsidP="00AA137F">
      <w:r>
        <w:t>An illustration of some of the symbols is provided in the appendix to this policy.  The difference between tourist</w:t>
      </w:r>
      <w:r>
        <w:t xml:space="preserve"> destinations (requiring VisitEngland recognition) and leisure destinations is prescribed by the TSRGD2016.</w:t>
      </w:r>
    </w:p>
    <w:p w:rsidR="00AA137F" w:rsidRDefault="001E550F" w:rsidP="0024134B">
      <w:pPr>
        <w:pStyle w:val="Heading2"/>
      </w:pPr>
      <w:r>
        <w:br w:type="page"/>
        <w:t>Qualifying Criteria – Tourist destinations</w:t>
      </w:r>
    </w:p>
    <w:p w:rsidR="00AA137F" w:rsidRDefault="001E550F" w:rsidP="00AA137F">
      <w:r>
        <w:t>For a tourist destination to be eligible for tourist signing the following criteria will need to be met:</w:t>
      </w:r>
    </w:p>
    <w:p w:rsidR="00AA137F" w:rsidRPr="0024134B" w:rsidRDefault="001E550F" w:rsidP="0024134B">
      <w:pPr>
        <w:pStyle w:val="Bullet"/>
      </w:pPr>
      <w:r w:rsidRPr="0024134B">
        <w:t>It is a permanently established attraction or facility which attracts or is used by visitors to an area</w:t>
      </w:r>
      <w:r>
        <w:rPr>
          <w:vertAlign w:val="superscript"/>
        </w:rPr>
        <w:footnoteReference w:id="2"/>
      </w:r>
    </w:p>
    <w:p w:rsidR="00AA137F" w:rsidRPr="0024134B" w:rsidRDefault="001E550F" w:rsidP="0024134B">
      <w:pPr>
        <w:pStyle w:val="Bullet"/>
      </w:pPr>
      <w:r w:rsidRPr="0024134B">
        <w:t>It is open to the public without prior booking during its normal opening hours;</w:t>
      </w:r>
    </w:p>
    <w:p w:rsidR="00AA137F" w:rsidRPr="0024134B" w:rsidRDefault="001E550F" w:rsidP="0024134B">
      <w:pPr>
        <w:pStyle w:val="Bullet-indent"/>
      </w:pPr>
      <w:r w:rsidRPr="0024134B">
        <w:t>'Normal opening hours’ will be taken to mean at least 6 hours a day fo</w:t>
      </w:r>
      <w:r w:rsidRPr="0024134B">
        <w:t>r a minimum of 180 days per calendar year, unless it can be demonstrated that shorter hours are well publicised and understood.</w:t>
      </w:r>
    </w:p>
    <w:p w:rsidR="00AA137F" w:rsidRPr="0024134B" w:rsidRDefault="001E550F" w:rsidP="0024134B">
      <w:pPr>
        <w:pStyle w:val="Bullet"/>
      </w:pPr>
      <w:r w:rsidRPr="0024134B">
        <w:t>It is recognised by VisitEngland;</w:t>
      </w:r>
    </w:p>
    <w:p w:rsidR="00AA137F" w:rsidRPr="0024134B" w:rsidRDefault="001E550F" w:rsidP="0024134B">
      <w:pPr>
        <w:pStyle w:val="Bullet"/>
      </w:pPr>
      <w:r w:rsidRPr="0024134B">
        <w:t>All relevant consents must be in place from other authorities, where these are applicable.  Su</w:t>
      </w:r>
      <w:r w:rsidRPr="0024134B">
        <w:t>ch consents include appropriate planning permission, possession of a Fire Certificate and Certificates of Health and Hygiene for staff involved in food preparation.  A Food Hygiene Rating should also be available where applicable.</w:t>
      </w:r>
    </w:p>
    <w:p w:rsidR="00AA137F" w:rsidRPr="0024134B" w:rsidRDefault="001E550F" w:rsidP="0024134B">
      <w:pPr>
        <w:pStyle w:val="Bullet"/>
      </w:pPr>
      <w:r w:rsidRPr="0024134B">
        <w:t>The destination should ha</w:t>
      </w:r>
      <w:r w:rsidRPr="0024134B">
        <w:t>ve adequate and safely accessible parking, either on site or close by, which is designed to meet the requirements of visitors in terms of capacity and should include disabled, cycle and coach parking where appropriate.</w:t>
      </w:r>
    </w:p>
    <w:p w:rsidR="00AA137F" w:rsidRPr="0024134B" w:rsidRDefault="001E550F" w:rsidP="0024134B">
      <w:pPr>
        <w:pStyle w:val="Bullet-indent"/>
      </w:pPr>
      <w:r w:rsidRPr="0024134B">
        <w:t>In most cases, on-street parking will</w:t>
      </w:r>
      <w:r w:rsidRPr="0024134B">
        <w:t xml:space="preserve"> not be considered an acceptable replacement for off-road parking.  Where parking is close by rather than at the destination, the signing should direct visitors to the parking rather than the destination itself.  Pedestrian signing should then be provided </w:t>
      </w:r>
      <w:r w:rsidRPr="0024134B">
        <w:t>on a safe route linking the parking facility to the destination, and should ensure continuous signing of the route in both directions (i.e. from car park to destination and back again).</w:t>
      </w:r>
    </w:p>
    <w:p w:rsidR="00AA137F" w:rsidRPr="0024134B" w:rsidRDefault="001E550F" w:rsidP="0024134B">
      <w:pPr>
        <w:pStyle w:val="Bullet"/>
      </w:pPr>
      <w:r w:rsidRPr="0024134B">
        <w:t xml:space="preserve">Appropriate welfare or washroom facilities should be available either </w:t>
      </w:r>
      <w:r w:rsidRPr="0024134B">
        <w:t xml:space="preserve">at the destination or close by.  These should include facilities for disabled people. </w:t>
      </w:r>
    </w:p>
    <w:p w:rsidR="00AA137F" w:rsidRPr="0024134B" w:rsidRDefault="001E550F" w:rsidP="0024134B">
      <w:pPr>
        <w:pStyle w:val="Bullet"/>
      </w:pPr>
      <w:r w:rsidRPr="0024134B">
        <w:t>Evidence of adequate publicity material is required which should include a clear and accurate map and/or directions.</w:t>
      </w:r>
    </w:p>
    <w:p w:rsidR="00AA137F" w:rsidRPr="0024134B" w:rsidRDefault="001E550F" w:rsidP="0024134B">
      <w:pPr>
        <w:pStyle w:val="Bullet-indent"/>
      </w:pPr>
      <w:r w:rsidRPr="0024134B">
        <w:t>The directions should include public transport where</w:t>
      </w:r>
      <w:r w:rsidRPr="0024134B">
        <w:t xml:space="preserve"> available and a suitable postcode for satellite navigation use.  Where possible, directions should include reference to destinations that are already well sign-posted, such as settlement names, and road numbers.  Local names for roads or junctions should </w:t>
      </w:r>
      <w:r w:rsidRPr="0024134B">
        <w:t>be avoided unless well signposted, as visitors may generally not be aware of such names.</w:t>
      </w:r>
    </w:p>
    <w:p w:rsidR="00AA137F" w:rsidRPr="0024134B" w:rsidRDefault="001E550F" w:rsidP="0024134B">
      <w:pPr>
        <w:pStyle w:val="Bullet"/>
      </w:pPr>
      <w:r w:rsidRPr="0024134B">
        <w:t>Evidence must be provided that the establishment is publicised as a tourist destination in local or national publications, information centres and other appropriate lo</w:t>
      </w:r>
      <w:r w:rsidRPr="0024134B">
        <w:t>cations, and, ideally, the destination should have an identifiable web presence.</w:t>
      </w:r>
    </w:p>
    <w:p w:rsidR="00AA137F" w:rsidRPr="0024134B" w:rsidRDefault="001E550F" w:rsidP="0024134B">
      <w:pPr>
        <w:pStyle w:val="Bullet"/>
      </w:pPr>
      <w:r w:rsidRPr="0024134B">
        <w:t>The destination should be well maintained and adhere to the accessibility standards suitable for its use.  Further details of the legislation relating to disabled access are c</w:t>
      </w:r>
      <w:r w:rsidRPr="0024134B">
        <w:t>ontained within the Equality Act 2010.</w:t>
      </w:r>
    </w:p>
    <w:p w:rsidR="00AA137F" w:rsidRDefault="001E550F" w:rsidP="0024134B">
      <w:pPr>
        <w:pStyle w:val="Heading2"/>
      </w:pPr>
      <w:r>
        <w:br w:type="page"/>
        <w:t>Qualifying Criteria – Leisure facility destinations</w:t>
      </w:r>
    </w:p>
    <w:p w:rsidR="00AA137F" w:rsidRDefault="001E550F" w:rsidP="00AA137F">
      <w:r>
        <w:t>For a leisure destination to be eligible for tourism signing the following criteria will need to be met:</w:t>
      </w:r>
    </w:p>
    <w:p w:rsidR="00AA137F" w:rsidRDefault="001E550F" w:rsidP="00AA137F"/>
    <w:p w:rsidR="00AA137F" w:rsidRDefault="001E550F" w:rsidP="00AA137F">
      <w:pPr>
        <w:pStyle w:val="Heading3"/>
      </w:pPr>
      <w:r>
        <w:t>Public Amenity sites</w:t>
      </w:r>
    </w:p>
    <w:p w:rsidR="00AA137F" w:rsidRDefault="001E550F" w:rsidP="0024134B">
      <w:pPr>
        <w:pStyle w:val="Bullet"/>
      </w:pPr>
      <w:r>
        <w:t>It is a</w:t>
      </w:r>
      <w:r w:rsidRPr="00D423CE">
        <w:t xml:space="preserve"> permanently established attraction or facility which </w:t>
      </w:r>
      <w:r>
        <w:t>a</w:t>
      </w:r>
      <w:r w:rsidRPr="009E7567">
        <w:t>ttracts or is used by visitors to an a</w:t>
      </w:r>
      <w:r>
        <w:t>rea</w:t>
      </w:r>
    </w:p>
    <w:p w:rsidR="00AA137F" w:rsidRDefault="001E550F" w:rsidP="0024134B">
      <w:pPr>
        <w:pStyle w:val="Bullet"/>
      </w:pPr>
      <w:r w:rsidRPr="00483A36">
        <w:t xml:space="preserve">All relevant consents must be in place from other authorities, where these are applicable. </w:t>
      </w:r>
      <w:r>
        <w:t xml:space="preserve"> </w:t>
      </w:r>
      <w:r w:rsidRPr="00483A36">
        <w:t>Suc</w:t>
      </w:r>
      <w:r>
        <w:t>h consents include appropriate planning p</w:t>
      </w:r>
      <w:r w:rsidRPr="00483A36">
        <w:t>ermission, possession o</w:t>
      </w:r>
      <w:r w:rsidRPr="00483A36">
        <w:t>f a Fire Certificate and Certificates of Health and Hygiene for staff involved in food preparation</w:t>
      </w:r>
      <w:r>
        <w:t>.  A Food Hygiene Rating should also be available where applicable.</w:t>
      </w:r>
    </w:p>
    <w:p w:rsidR="00AA137F" w:rsidRDefault="001E550F" w:rsidP="0024134B">
      <w:pPr>
        <w:pStyle w:val="Bullet"/>
      </w:pPr>
      <w:r w:rsidRPr="00483A36">
        <w:t>The destination should have adequate and safely accessible parking, either on site or clos</w:t>
      </w:r>
      <w:r w:rsidRPr="00483A36">
        <w:t>e by, which is designed to meet the requirements of visitors in terms of capacity and should include disabled, cycle and co</w:t>
      </w:r>
      <w:r>
        <w:t>ach parking where appropriate.</w:t>
      </w:r>
    </w:p>
    <w:p w:rsidR="00AA137F" w:rsidRPr="00C2432F" w:rsidRDefault="001E550F" w:rsidP="0024134B">
      <w:pPr>
        <w:pStyle w:val="Bullet-indent"/>
      </w:pPr>
      <w:r w:rsidRPr="00C2432F">
        <w:t>In most cases, on-street parking will not be considered an acceptable replacement for off-road parking</w:t>
      </w:r>
      <w:r w:rsidRPr="00C2432F">
        <w:t>.  Where parking is close by rather than at the destination, the tourist signing should direct visitors to the parking rather than the destination itself.  Pedestrian signing should then be provided on a safe route linking the parking facility to the desti</w:t>
      </w:r>
      <w:r w:rsidRPr="00C2432F">
        <w:t>nation, and should ensure continuous signing of the route in both directions (i.e. from car park to destination and back again).</w:t>
      </w:r>
    </w:p>
    <w:p w:rsidR="00AA137F" w:rsidRDefault="001E550F" w:rsidP="0024134B">
      <w:pPr>
        <w:pStyle w:val="Bullet"/>
      </w:pPr>
      <w:r>
        <w:t xml:space="preserve">Evidence that the destination is included in </w:t>
      </w:r>
      <w:r w:rsidRPr="00483A36">
        <w:t>publicity material</w:t>
      </w:r>
      <w:r>
        <w:t xml:space="preserve"> is required, this may not be specifically for the destination. </w:t>
      </w:r>
      <w:r>
        <w:t xml:space="preserve"> (I.e. the location could be referenced in general tourism literature for Lancashire).</w:t>
      </w:r>
    </w:p>
    <w:p w:rsidR="00AA137F" w:rsidRPr="00483A36" w:rsidRDefault="001E550F" w:rsidP="0024134B">
      <w:pPr>
        <w:pStyle w:val="Bullet"/>
      </w:pPr>
      <w:r w:rsidRPr="00483A36">
        <w:t xml:space="preserve">The destination should be well maintained and adhere to the accessibility standards suitable for its use. </w:t>
      </w:r>
      <w:r>
        <w:t xml:space="preserve"> </w:t>
      </w:r>
      <w:r w:rsidRPr="00483A36">
        <w:t>Further details of the legislation relating to disabled access</w:t>
      </w:r>
      <w:r w:rsidRPr="00483A36">
        <w:t xml:space="preserve"> are contained within the </w:t>
      </w:r>
      <w:r>
        <w:t>Equality Act 2010.</w:t>
      </w:r>
    </w:p>
    <w:p w:rsidR="00AA137F" w:rsidRDefault="001E550F" w:rsidP="00AA137F"/>
    <w:p w:rsidR="00AA137F" w:rsidRDefault="001E550F" w:rsidP="00AA137F">
      <w:pPr>
        <w:pStyle w:val="Heading3"/>
      </w:pPr>
      <w:r>
        <w:t>Sporting/Entertainment sites</w:t>
      </w:r>
    </w:p>
    <w:p w:rsidR="00AA137F" w:rsidRDefault="001E550F" w:rsidP="00AA137F">
      <w:r>
        <w:t>The qualifying criteria for Tourist destination must be met with the following exemptions:</w:t>
      </w:r>
    </w:p>
    <w:p w:rsidR="00AA137F" w:rsidRDefault="001E550F" w:rsidP="0024134B">
      <w:pPr>
        <w:pStyle w:val="Bullet"/>
      </w:pPr>
      <w:r>
        <w:t>Normal opening hours can reflect the nature of the venue, for example a football ground ma</w:t>
      </w:r>
      <w:r>
        <w:t>y only open to the public when a match occurs.</w:t>
      </w:r>
    </w:p>
    <w:p w:rsidR="00AA137F" w:rsidRDefault="001E550F" w:rsidP="0024134B">
      <w:pPr>
        <w:pStyle w:val="Bullet"/>
      </w:pPr>
      <w:r>
        <w:t>The requirement to be recognised by VisitEngland does not apply.</w:t>
      </w:r>
    </w:p>
    <w:p w:rsidR="00AA137F" w:rsidRDefault="001E550F" w:rsidP="00AA137F">
      <w:pPr>
        <w:pStyle w:val="Heading3"/>
      </w:pPr>
      <w:r>
        <w:br w:type="page"/>
        <w:t>Commercial amenity sites</w:t>
      </w:r>
    </w:p>
    <w:p w:rsidR="00AA137F" w:rsidRDefault="001E550F" w:rsidP="00AA137F">
      <w:r>
        <w:t>The qualifying criteria for Tourist destination must be met with the following exemptions:</w:t>
      </w:r>
    </w:p>
    <w:p w:rsidR="00AA137F" w:rsidRDefault="001E550F" w:rsidP="0024134B">
      <w:pPr>
        <w:pStyle w:val="Bullet"/>
      </w:pPr>
      <w:r>
        <w:t>Prior booking may be requir</w:t>
      </w:r>
      <w:r>
        <w:t>ed and is recognised as part of the service offer of some locations (for example camp sites)</w:t>
      </w:r>
    </w:p>
    <w:p w:rsidR="00AA137F" w:rsidRDefault="001E550F" w:rsidP="0024134B">
      <w:pPr>
        <w:pStyle w:val="Bullet"/>
      </w:pPr>
      <w:r>
        <w:t>The requirement to be recognised by VisitEngland does not apply.</w:t>
      </w:r>
    </w:p>
    <w:p w:rsidR="009765B8" w:rsidRDefault="001E550F" w:rsidP="002A63A3">
      <w:pPr>
        <w:pStyle w:val="Bullet"/>
      </w:pPr>
      <w:r>
        <w:t>Publicity material is required but does not to have to brand the location as a tourist destination</w:t>
      </w:r>
      <w:r>
        <w:t>.</w:t>
      </w:r>
    </w:p>
    <w:p w:rsidR="009765B8" w:rsidRDefault="001E550F" w:rsidP="009765B8">
      <w:pPr>
        <w:pStyle w:val="Bullet"/>
        <w:numPr>
          <w:ilvl w:val="0"/>
          <w:numId w:val="0"/>
        </w:numPr>
        <w:ind w:left="363" w:hanging="357"/>
      </w:pPr>
    </w:p>
    <w:p w:rsidR="00AA137F" w:rsidRDefault="001E550F" w:rsidP="009765B8">
      <w:pPr>
        <w:pStyle w:val="Heading2"/>
      </w:pPr>
      <w:r>
        <w:t>Restrictions on Sign provision</w:t>
      </w:r>
    </w:p>
    <w:p w:rsidR="00AA137F" w:rsidRDefault="001E550F" w:rsidP="00AA137F">
      <w:r>
        <w:t>If a destination meets the criteria set out in this document the following restrictions will be considered when setting out a signing plan:</w:t>
      </w:r>
    </w:p>
    <w:p w:rsidR="00AA137F" w:rsidRPr="009765B8" w:rsidRDefault="001E550F" w:rsidP="009765B8">
      <w:pPr>
        <w:pStyle w:val="Bullet"/>
      </w:pPr>
      <w:r w:rsidRPr="009765B8">
        <w:t xml:space="preserve">Tourist </w:t>
      </w:r>
      <w:r>
        <w:t>and</w:t>
      </w:r>
      <w:r w:rsidRPr="009765B8">
        <w:t xml:space="preserve"> leisure signing will only be approved where the ro</w:t>
      </w:r>
      <w:r w:rsidRPr="009765B8">
        <w:t xml:space="preserve">ad network to and from the destination is capable of safely accommodating the level and type of traffic that the attraction is likely to generate. </w:t>
      </w:r>
    </w:p>
    <w:p w:rsidR="00AA137F" w:rsidRPr="009765B8" w:rsidRDefault="001E550F" w:rsidP="009765B8">
      <w:pPr>
        <w:pStyle w:val="Bullet"/>
      </w:pPr>
      <w:r w:rsidRPr="009765B8">
        <w:t>Avoiding sign clutter will be considered at all points on the network</w:t>
      </w:r>
    </w:p>
    <w:p w:rsidR="00AA137F" w:rsidRPr="009765B8" w:rsidRDefault="001E550F" w:rsidP="009765B8">
      <w:pPr>
        <w:pStyle w:val="Bullet"/>
      </w:pPr>
      <w:r w:rsidRPr="009765B8">
        <w:t xml:space="preserve">On roads with a speed limit of less </w:t>
      </w:r>
      <w:r w:rsidRPr="009765B8">
        <w:t>than 50mph, up to 4 tourist destinations can be signed at any one location</w:t>
      </w:r>
    </w:p>
    <w:p w:rsidR="00AA137F" w:rsidRPr="009765B8" w:rsidRDefault="001E550F" w:rsidP="009765B8">
      <w:pPr>
        <w:pStyle w:val="Bullet"/>
      </w:pPr>
      <w:r w:rsidRPr="009765B8">
        <w:t xml:space="preserve">On roads with speed limit of 50mph or higher, a maximum of 3 destinations may be signed at any one location. </w:t>
      </w:r>
    </w:p>
    <w:p w:rsidR="00AA137F" w:rsidRPr="009765B8" w:rsidRDefault="001E550F" w:rsidP="009765B8">
      <w:pPr>
        <w:pStyle w:val="Bullet"/>
      </w:pPr>
      <w:r w:rsidRPr="009765B8">
        <w:t>These limits refer to destinations not individual signs and therefore i</w:t>
      </w:r>
      <w:r w:rsidRPr="009765B8">
        <w:t xml:space="preserve">ncludes tourism symbols or text that is part of another directional sign. </w:t>
      </w:r>
    </w:p>
    <w:p w:rsidR="00AA137F" w:rsidRDefault="001E550F" w:rsidP="009765B8">
      <w:pPr>
        <w:pStyle w:val="Bullet"/>
      </w:pPr>
      <w:r w:rsidRPr="009765B8">
        <w:t>In situations where more than the maximum number of destinations at a particular junction would be reached by the addition of tourist</w:t>
      </w:r>
      <w:r>
        <w:t xml:space="preserve"> and </w:t>
      </w:r>
      <w:r w:rsidRPr="009765B8">
        <w:t>leisure signing, non-tourist direction sign</w:t>
      </w:r>
      <w:r w:rsidRPr="009765B8">
        <w:t>ing will take priority, followed by the destinations with the greatest visitor numbers.</w:t>
      </w:r>
    </w:p>
    <w:p w:rsidR="00AA137F" w:rsidRPr="009765B8" w:rsidRDefault="001E550F" w:rsidP="009765B8">
      <w:pPr>
        <w:pStyle w:val="Bullet"/>
      </w:pPr>
      <w:r>
        <w:t>New ventures would not normally be considered as a priority for permanent tourist or leisure signing on the basis of projected footfall figures but it would be reasonab</w:t>
      </w:r>
      <w:r>
        <w:t xml:space="preserve">le for such sites to apply for temporary signs until the site's long term future and reliable visitor numbers can be established </w:t>
      </w:r>
      <w:r w:rsidRPr="009765B8">
        <w:t>Tourist</w:t>
      </w:r>
      <w:r>
        <w:t xml:space="preserve"> and </w:t>
      </w:r>
      <w:r w:rsidRPr="009765B8">
        <w:t xml:space="preserve">leisure signing will not be provided to destinations which are accessed directly from 'A' or 'B' Classified Roads, </w:t>
      </w:r>
      <w:r w:rsidRPr="009765B8">
        <w:t>unless there is an overriding safety case to do so.</w:t>
      </w:r>
    </w:p>
    <w:p w:rsidR="00AA137F" w:rsidRPr="009765B8" w:rsidRDefault="001E550F" w:rsidP="009765B8">
      <w:pPr>
        <w:pStyle w:val="Bullet"/>
      </w:pPr>
      <w:r w:rsidRPr="009765B8">
        <w:t>Tourist</w:t>
      </w:r>
      <w:r>
        <w:t xml:space="preserve"> and </w:t>
      </w:r>
      <w:r w:rsidRPr="009765B8">
        <w:t>leisure signing will not necessarily be appropriate on every possible access route to a tourist destination.</w:t>
      </w:r>
    </w:p>
    <w:p w:rsidR="00AA137F" w:rsidRPr="009765B8" w:rsidRDefault="001E550F" w:rsidP="009765B8">
      <w:pPr>
        <w:pStyle w:val="Bullet"/>
      </w:pPr>
      <w:r w:rsidRPr="009765B8">
        <w:t>The information on tourist</w:t>
      </w:r>
      <w:r>
        <w:t xml:space="preserve"> and </w:t>
      </w:r>
      <w:r w:rsidRPr="009765B8">
        <w:t>leisure signs will be kept to a minimum.  Where poss</w:t>
      </w:r>
      <w:r w:rsidRPr="009765B8">
        <w:t>ible, without compromising the usefulness of the sign, symbols alone will be used.  As well as the appropriate symbol, succinct naming of a destination is generally acceptable although descriptive words and phrases will not be permitted, i.e. the name of t</w:t>
      </w:r>
      <w:r w:rsidRPr="009765B8">
        <w:t xml:space="preserve">he business may appear, but not a description of it.  Once a symbol has been identified it will be reasonable to use the symbol </w:t>
      </w:r>
      <w:r>
        <w:t>only,</w:t>
      </w:r>
      <w:r w:rsidRPr="009765B8">
        <w:t xml:space="preserve"> for the remainder of the route unless similar destination types are signed and identification is required as the routes di</w:t>
      </w:r>
      <w:r w:rsidRPr="009765B8">
        <w:t>verge.</w:t>
      </w:r>
    </w:p>
    <w:p w:rsidR="00AA137F" w:rsidRPr="008771C9" w:rsidRDefault="001E550F" w:rsidP="009765B8">
      <w:pPr>
        <w:pStyle w:val="Heading2"/>
      </w:pPr>
      <w:bookmarkStart w:id="0" w:name="_Toc383599913"/>
      <w:bookmarkStart w:id="1" w:name="_Toc383636078"/>
      <w:bookmarkStart w:id="2" w:name="_Toc408477072"/>
      <w:r>
        <w:br w:type="page"/>
      </w:r>
      <w:r w:rsidRPr="008771C9">
        <w:t>Applying for Signing</w:t>
      </w:r>
      <w:bookmarkEnd w:id="0"/>
      <w:bookmarkEnd w:id="1"/>
      <w:bookmarkEnd w:id="2"/>
    </w:p>
    <w:p w:rsidR="00AA137F" w:rsidRDefault="001E550F" w:rsidP="00AA137F">
      <w:r w:rsidRPr="008771C9">
        <w:t xml:space="preserve">Web based applications </w:t>
      </w:r>
      <w:r>
        <w:t>are</w:t>
      </w:r>
      <w:r w:rsidRPr="008771C9">
        <w:t xml:space="preserve"> encouraged through a simple self-assessment process that will enable a business to establish its eligibility for signing and generate an estimate of signing costs.  Support for this process will be av</w:t>
      </w:r>
      <w:r w:rsidRPr="008771C9">
        <w:t xml:space="preserve">ailable by telephone through </w:t>
      </w:r>
      <w:r>
        <w:t xml:space="preserve">the </w:t>
      </w:r>
      <w:r w:rsidRPr="008771C9">
        <w:t xml:space="preserve">Lancashire </w:t>
      </w:r>
      <w:r>
        <w:t>h</w:t>
      </w:r>
      <w:r w:rsidRPr="008771C9">
        <w:t>ighway</w:t>
      </w:r>
      <w:r>
        <w:t>s</w:t>
      </w:r>
      <w:r w:rsidRPr="008771C9">
        <w:t xml:space="preserve"> </w:t>
      </w:r>
      <w:r>
        <w:t>s</w:t>
      </w:r>
      <w:r w:rsidRPr="008771C9">
        <w:t>ervice</w:t>
      </w:r>
      <w:r>
        <w:t>.</w:t>
      </w:r>
    </w:p>
    <w:p w:rsidR="00AA137F" w:rsidRPr="008771C9" w:rsidRDefault="001E550F" w:rsidP="00AA137F">
      <w:r w:rsidRPr="008771C9">
        <w:t>The application process will be published on the</w:t>
      </w:r>
      <w:r>
        <w:t xml:space="preserve"> council's</w:t>
      </w:r>
      <w:r w:rsidRPr="008771C9">
        <w:t xml:space="preserve"> website and also within </w:t>
      </w:r>
      <w:r>
        <w:t>relevant</w:t>
      </w:r>
      <w:r w:rsidRPr="008771C9">
        <w:t xml:space="preserve"> literature.</w:t>
      </w:r>
    </w:p>
    <w:p w:rsidR="00AA137F" w:rsidRDefault="001E550F" w:rsidP="00AA137F">
      <w:r>
        <w:t>T</w:t>
      </w:r>
      <w:r w:rsidRPr="008771C9">
        <w:t xml:space="preserve">he </w:t>
      </w:r>
      <w:r>
        <w:t xml:space="preserve">currently </w:t>
      </w:r>
      <w:r w:rsidRPr="008771C9">
        <w:t>permitted symbols that indicate types of tourist destinations</w:t>
      </w:r>
      <w:r>
        <w:t xml:space="preserve"> are containe</w:t>
      </w:r>
      <w:r>
        <w:t>d with the TSRGD 2016.</w:t>
      </w:r>
    </w:p>
    <w:p w:rsidR="00540CE3" w:rsidRDefault="001E550F" w:rsidP="00540CE3">
      <w:pPr>
        <w:pStyle w:val="Heading2"/>
      </w:pPr>
      <w:r>
        <w:t>Erection of Road Signs</w:t>
      </w:r>
    </w:p>
    <w:p w:rsidR="00540CE3" w:rsidRDefault="001E550F" w:rsidP="00540CE3">
      <w:r>
        <w:t xml:space="preserve">Lancashire County Council as the local highway authority is the only organisation that permits </w:t>
      </w:r>
      <w:r>
        <w:t>permanent road signs to be placed on the highway network. Other organisations are not permitted to erect such signs</w:t>
      </w:r>
      <w:r>
        <w:t xml:space="preserve"> on highway land.  Before any application for the provision of tourist and leisure destination signing to a particular location can be considered any unauthorised directional signs to that destination which are located within the highway will need to be re</w:t>
      </w:r>
      <w:r>
        <w:t>moved. This will include any longstanding sig</w:t>
      </w:r>
      <w:r>
        <w:t>ns that have been erected whether by the present proprietor or previous owners. It will not be acceptable to retain unauthorised signs whilst an application is considered.</w:t>
      </w:r>
    </w:p>
    <w:p w:rsidR="009765B8" w:rsidRDefault="001E550F" w:rsidP="00AA137F">
      <w:r w:rsidRPr="008771C9">
        <w:t>Once approved sign</w:t>
      </w:r>
      <w:r>
        <w:t>ing is</w:t>
      </w:r>
      <w:r w:rsidRPr="008771C9">
        <w:t xml:space="preserve"> in place, the</w:t>
      </w:r>
      <w:r w:rsidRPr="008771C9">
        <w:t xml:space="preserve"> erection of unauthorised signs whether direction or advertising within the highway could result in the </w:t>
      </w:r>
      <w:r>
        <w:t xml:space="preserve">withdrawal of the consent and </w:t>
      </w:r>
      <w:r w:rsidRPr="008771C9">
        <w:t>removal of the</w:t>
      </w:r>
      <w:r>
        <w:t xml:space="preserve"> previously</w:t>
      </w:r>
      <w:r w:rsidRPr="008771C9">
        <w:t xml:space="preserve"> approved sign</w:t>
      </w:r>
      <w:r>
        <w:t>ing</w:t>
      </w:r>
      <w:r w:rsidRPr="008771C9">
        <w:t>.</w:t>
      </w:r>
    </w:p>
    <w:p w:rsidR="00AA137F" w:rsidRPr="004814ED" w:rsidRDefault="001E550F" w:rsidP="00AA137F">
      <w:pPr>
        <w:pStyle w:val="Heading2"/>
      </w:pPr>
      <w:bookmarkStart w:id="3" w:name="_Toc383599914"/>
      <w:bookmarkStart w:id="4" w:name="_Toc383636079"/>
      <w:bookmarkStart w:id="5" w:name="_Toc408477073"/>
      <w:r w:rsidRPr="004814ED">
        <w:t xml:space="preserve">Maintenance of </w:t>
      </w:r>
      <w:r>
        <w:t>S</w:t>
      </w:r>
      <w:r w:rsidRPr="004814ED">
        <w:t>igning</w:t>
      </w:r>
      <w:bookmarkEnd w:id="3"/>
      <w:bookmarkEnd w:id="4"/>
      <w:bookmarkEnd w:id="5"/>
    </w:p>
    <w:p w:rsidR="00AA137F" w:rsidRPr="004D2BB3" w:rsidRDefault="001E550F" w:rsidP="00AA137F">
      <w:r w:rsidRPr="004D2BB3">
        <w:t>In order to ensure that tourist</w:t>
      </w:r>
      <w:r>
        <w:t xml:space="preserve"> and leisure</w:t>
      </w:r>
      <w:r w:rsidRPr="004D2BB3">
        <w:t xml:space="preserve"> sign</w:t>
      </w:r>
      <w:r>
        <w:t>ing</w:t>
      </w:r>
      <w:r w:rsidRPr="004D2BB3">
        <w:t xml:space="preserve"> </w:t>
      </w:r>
      <w:r>
        <w:t>is</w:t>
      </w:r>
      <w:r w:rsidRPr="004D2BB3">
        <w:t xml:space="preserve"> an integral part of road </w:t>
      </w:r>
      <w:r>
        <w:t xml:space="preserve">directional </w:t>
      </w:r>
      <w:r w:rsidRPr="004D2BB3">
        <w:t xml:space="preserve">signing, once installed, any </w:t>
      </w:r>
      <w:r>
        <w:t>such</w:t>
      </w:r>
      <w:r w:rsidRPr="004D2BB3">
        <w:t xml:space="preserve"> sign</w:t>
      </w:r>
      <w:r>
        <w:t>ing</w:t>
      </w:r>
      <w:r w:rsidRPr="004D2BB3">
        <w:t xml:space="preserve"> provided will become the property of the </w:t>
      </w:r>
      <w:r>
        <w:t>c</w:t>
      </w:r>
      <w:r w:rsidRPr="004D2BB3">
        <w:t xml:space="preserve">ounty </w:t>
      </w:r>
      <w:r>
        <w:t>c</w:t>
      </w:r>
      <w:r w:rsidRPr="004D2BB3">
        <w:t>ouncil and will be covered against any third party insurance claims.  However, signs will not be insured against theft, vehicle</w:t>
      </w:r>
      <w:r w:rsidRPr="004D2BB3">
        <w:t xml:space="preserve"> damage or general wear and tear.  Any future costs to repair or replace signs for these reasons will be expected to be met by the</w:t>
      </w:r>
      <w:r>
        <w:t xml:space="preserve"> relevant attraction</w:t>
      </w:r>
      <w:r w:rsidRPr="004D2BB3">
        <w:t>.  Where more than one tourist destination is indicated on a sign, then the cost of repairs or replacement</w:t>
      </w:r>
      <w:r w:rsidRPr="004D2BB3">
        <w:t xml:space="preserve"> will be shared equally among </w:t>
      </w:r>
      <w:r>
        <w:t xml:space="preserve">all </w:t>
      </w:r>
      <w:r w:rsidRPr="004D2BB3">
        <w:t>the</w:t>
      </w:r>
      <w:r>
        <w:t xml:space="preserve"> attractions</w:t>
      </w:r>
      <w:r w:rsidRPr="004D2BB3">
        <w:t>.</w:t>
      </w:r>
      <w:r>
        <w:t xml:space="preserve">  Where the sign is integrated into a larger general highway sign a contribution may be sought from the attraction if the addition of the tourist/leisure destination creates an increased cost in the replace</w:t>
      </w:r>
      <w:r>
        <w:t>ment sign.</w:t>
      </w:r>
    </w:p>
    <w:p w:rsidR="00AA137F" w:rsidRPr="004D2BB3" w:rsidRDefault="001E550F" w:rsidP="00AA137F">
      <w:r w:rsidRPr="004D2BB3">
        <w:t xml:space="preserve">The </w:t>
      </w:r>
      <w:r>
        <w:t>c</w:t>
      </w:r>
      <w:r w:rsidRPr="004D2BB3">
        <w:t xml:space="preserve">ounty </w:t>
      </w:r>
      <w:r>
        <w:t>c</w:t>
      </w:r>
      <w:r w:rsidRPr="004D2BB3">
        <w:t>ouncil also reserves the right to remove</w:t>
      </w:r>
      <w:r>
        <w:t xml:space="preserve">, reposition or alter any </w:t>
      </w:r>
      <w:r w:rsidRPr="004D2BB3">
        <w:t xml:space="preserve">signs which may be installed, if this is thought necessary in the interests of road safety, traffic management or to accommodate other traffic signs in the vicinity.  </w:t>
      </w:r>
      <w:r w:rsidRPr="004D2BB3">
        <w:t>No charge will be made for such changes.</w:t>
      </w:r>
    </w:p>
    <w:p w:rsidR="00AA137F" w:rsidRPr="004D2BB3" w:rsidRDefault="001E550F" w:rsidP="00AA137F">
      <w:r>
        <w:t>Tourism</w:t>
      </w:r>
      <w:r w:rsidRPr="004D2BB3">
        <w:t xml:space="preserve"> sign</w:t>
      </w:r>
      <w:r>
        <w:t xml:space="preserve">ing is likely to be </w:t>
      </w:r>
      <w:r w:rsidRPr="004D2BB3">
        <w:t>relied upon by visitors and as such must be up to date</w:t>
      </w:r>
      <w:r>
        <w:t xml:space="preserve">.  It is important that attractions keep the county council informed of any changes that may affect the signing in place. </w:t>
      </w:r>
      <w:bookmarkStart w:id="6" w:name="_GoBack"/>
      <w:bookmarkEnd w:id="6"/>
      <w:r>
        <w:t>The</w:t>
      </w:r>
      <w:r w:rsidRPr="004D2BB3">
        <w:t xml:space="preserve"> ch</w:t>
      </w:r>
      <w:r w:rsidRPr="004D2BB3">
        <w:t xml:space="preserve">arges for signing will include an element to cover removal of </w:t>
      </w:r>
      <w:r>
        <w:t>signing</w:t>
      </w:r>
      <w:r w:rsidRPr="004D2BB3">
        <w:t xml:space="preserve"> if </w:t>
      </w:r>
      <w:r>
        <w:t>an attraction</w:t>
      </w:r>
      <w:r w:rsidRPr="004D2BB3">
        <w:t xml:space="preserve"> no longer requires or is no longer eligible for signing.</w:t>
      </w:r>
    </w:p>
    <w:p w:rsidR="00F60970" w:rsidRDefault="001E550F" w:rsidP="000F7D72">
      <w:pPr>
        <w:rPr>
          <w:color w:val="auto"/>
        </w:rPr>
      </w:pPr>
    </w:p>
    <w:p w:rsidR="00E21AA0" w:rsidRPr="000F7D72" w:rsidRDefault="001E550F" w:rsidP="000F7D72">
      <w:pPr>
        <w:rPr>
          <w:rFonts w:eastAsiaTheme="minorHAnsi" w:cs="Arial"/>
          <w:color w:val="auto"/>
          <w:lang w:eastAsia="en-GB"/>
        </w:rPr>
      </w:pPr>
      <w:r>
        <w:t>Where existing legitimately established signs are no longer serviceable due to wear and tear then a new applica</w:t>
      </w:r>
      <w:r>
        <w:t>tion for tourism and leisure signs will have to be submitted. Under this situation the existing signs will be permitted to remain in place, as long as they do not pose a hazard to highway users, until the new application is fully considered. Where it is de</w:t>
      </w:r>
      <w:r>
        <w:t xml:space="preserve">emed that the site still qualifies for signing new signs will be agreed in line with this policy. The application will be subject to cost relating to the application and the provision of the replacement signs in line with that of a new application. If the </w:t>
      </w:r>
      <w:r>
        <w:t xml:space="preserve">site is no longer considered as meeting the criteria laid down in this policy then the signs will be removed. </w:t>
      </w:r>
    </w:p>
    <w:p w:rsidR="00AA137F" w:rsidRPr="004814ED" w:rsidRDefault="001E550F" w:rsidP="009765B8">
      <w:pPr>
        <w:pStyle w:val="Heading2"/>
      </w:pPr>
      <w:r>
        <w:br w:type="page"/>
      </w:r>
      <w:bookmarkStart w:id="7" w:name="_Toc383599915"/>
      <w:bookmarkStart w:id="8" w:name="_Toc383636080"/>
      <w:bookmarkStart w:id="9" w:name="_Toc408477074"/>
      <w:r w:rsidRPr="004814ED">
        <w:t xml:space="preserve">Charges for Tourist </w:t>
      </w:r>
      <w:r>
        <w:t xml:space="preserve">and Leisure destination </w:t>
      </w:r>
      <w:r w:rsidRPr="004814ED">
        <w:t>Signs</w:t>
      </w:r>
      <w:bookmarkEnd w:id="7"/>
      <w:bookmarkEnd w:id="8"/>
      <w:bookmarkEnd w:id="9"/>
    </w:p>
    <w:p w:rsidR="00AA137F" w:rsidRDefault="001E550F" w:rsidP="00AA137F">
      <w:r>
        <w:t xml:space="preserve">Highway </w:t>
      </w:r>
      <w:r w:rsidRPr="006677D5">
        <w:t xml:space="preserve">Authorities </w:t>
      </w:r>
      <w:r>
        <w:t>may</w:t>
      </w:r>
      <w:r w:rsidRPr="006677D5">
        <w:t xml:space="preserve"> recover the costs incurred in providing tourist sign</w:t>
      </w:r>
      <w:r>
        <w:t>ing.</w:t>
      </w:r>
    </w:p>
    <w:p w:rsidR="00AA137F" w:rsidRPr="006677D5" w:rsidRDefault="001E550F" w:rsidP="00AA137F">
      <w:r w:rsidRPr="006677D5">
        <w:t>An estimate o</w:t>
      </w:r>
      <w:r w:rsidRPr="006677D5">
        <w:t xml:space="preserve">f the costs likely to be incurred will be </w:t>
      </w:r>
      <w:r>
        <w:t xml:space="preserve">made </w:t>
      </w:r>
      <w:r w:rsidRPr="006677D5">
        <w:t xml:space="preserve">available before </w:t>
      </w:r>
      <w:r>
        <w:t xml:space="preserve">an </w:t>
      </w:r>
      <w:r w:rsidRPr="006677D5">
        <w:t>appl</w:t>
      </w:r>
      <w:r>
        <w:t>ication needs to be made</w:t>
      </w:r>
      <w:r w:rsidRPr="006677D5">
        <w:t xml:space="preserve"> and a </w:t>
      </w:r>
      <w:r>
        <w:t>fixed price</w:t>
      </w:r>
      <w:r w:rsidRPr="006677D5">
        <w:t xml:space="preserve"> quotation will be supplied before any charges beyond the initial application fee become due.  </w:t>
      </w:r>
      <w:r>
        <w:t>W</w:t>
      </w:r>
      <w:r w:rsidRPr="006677D5">
        <w:t xml:space="preserve">e will work with </w:t>
      </w:r>
      <w:r>
        <w:t>applicants</w:t>
      </w:r>
      <w:r w:rsidRPr="006677D5">
        <w:t xml:space="preserve"> to progress </w:t>
      </w:r>
      <w:r>
        <w:t>an</w:t>
      </w:r>
      <w:r w:rsidRPr="006677D5">
        <w:t xml:space="preserve"> appl</w:t>
      </w:r>
      <w:r w:rsidRPr="006677D5">
        <w:t>ication in the most mutually cost effective way possible.</w:t>
      </w:r>
    </w:p>
    <w:p w:rsidR="00AA137F" w:rsidRPr="006677D5" w:rsidRDefault="001E550F" w:rsidP="00AA137F">
      <w:r>
        <w:t>C</w:t>
      </w:r>
      <w:r w:rsidRPr="006677D5">
        <w:t xml:space="preserve">harges will be levied at two stages.  An initial application </w:t>
      </w:r>
      <w:r>
        <w:t>fee</w:t>
      </w:r>
      <w:r w:rsidRPr="006677D5">
        <w:t xml:space="preserve"> will be </w:t>
      </w:r>
      <w:r>
        <w:t>charged</w:t>
      </w:r>
      <w:r w:rsidRPr="006677D5">
        <w:t xml:space="preserve"> to cover the costs of </w:t>
      </w:r>
      <w:r>
        <w:t>assessing</w:t>
      </w:r>
      <w:r w:rsidRPr="006677D5">
        <w:t xml:space="preserve"> the application and the </w:t>
      </w:r>
      <w:r>
        <w:t>preparation</w:t>
      </w:r>
      <w:r w:rsidRPr="006677D5">
        <w:t xml:space="preserve"> of a quotation for the design and p</w:t>
      </w:r>
      <w:r w:rsidRPr="006677D5">
        <w:t xml:space="preserve">rovision of the signing.  Only when this </w:t>
      </w:r>
      <w:r>
        <w:t xml:space="preserve">fixed price </w:t>
      </w:r>
      <w:r w:rsidRPr="006677D5">
        <w:t xml:space="preserve">quotation has been agreed will any further fees become due.  This second </w:t>
      </w:r>
      <w:r>
        <w:t>charge</w:t>
      </w:r>
      <w:r w:rsidRPr="006677D5">
        <w:t xml:space="preserve"> will cover the detailed design of the scheme, the procurement of the signs and their installation</w:t>
      </w:r>
      <w:r>
        <w:t>, this charge will also co</w:t>
      </w:r>
      <w:r>
        <w:t>ver the cost for the</w:t>
      </w:r>
      <w:r w:rsidRPr="006677D5">
        <w:t xml:space="preserve"> removal</w:t>
      </w:r>
      <w:r>
        <w:t xml:space="preserve"> </w:t>
      </w:r>
      <w:r w:rsidRPr="006677D5">
        <w:t>of the sign</w:t>
      </w:r>
      <w:r>
        <w:t>ing in the future</w:t>
      </w:r>
      <w:r w:rsidRPr="006677D5">
        <w:t>.</w:t>
      </w:r>
    </w:p>
    <w:p w:rsidR="00AA137F" w:rsidRPr="006677D5" w:rsidRDefault="001E550F" w:rsidP="00AA137F">
      <w:r w:rsidRPr="006677D5">
        <w:t xml:space="preserve">The charges will be explained within the application literature and will be dependent on the number of signs required.  The charges may vary over time and so reference should always be made to the </w:t>
      </w:r>
      <w:r>
        <w:t xml:space="preserve">website where the </w:t>
      </w:r>
      <w:r w:rsidRPr="006677D5">
        <w:t xml:space="preserve">current </w:t>
      </w:r>
      <w:r>
        <w:t>charges will be available.</w:t>
      </w:r>
      <w:r w:rsidRPr="006677D5">
        <w:t xml:space="preserve">  The application process </w:t>
      </w:r>
      <w:r>
        <w:t>allows for</w:t>
      </w:r>
      <w:r w:rsidRPr="006677D5">
        <w:t xml:space="preserve"> businesses to make their own estimate of likely costs before any formal application is made</w:t>
      </w:r>
      <w:r>
        <w:t>.</w:t>
      </w:r>
    </w:p>
    <w:p w:rsidR="00AA137F" w:rsidRPr="006677D5" w:rsidRDefault="001E550F" w:rsidP="00AA137F">
      <w:r w:rsidRPr="006677D5">
        <w:t>Where tourist</w:t>
      </w:r>
      <w:r>
        <w:t xml:space="preserve"> and leisure destination</w:t>
      </w:r>
      <w:r w:rsidRPr="006677D5">
        <w:t xml:space="preserve"> sign</w:t>
      </w:r>
      <w:r>
        <w:t>ing</w:t>
      </w:r>
      <w:r w:rsidRPr="006677D5">
        <w:t xml:space="preserve"> already exists at a particul</w:t>
      </w:r>
      <w:r w:rsidRPr="006677D5">
        <w:t xml:space="preserve">ar </w:t>
      </w:r>
      <w:r>
        <w:t>location</w:t>
      </w:r>
      <w:r w:rsidRPr="006677D5">
        <w:t xml:space="preserve"> and </w:t>
      </w:r>
      <w:r>
        <w:t>further signing is requested</w:t>
      </w:r>
      <w:r w:rsidRPr="006677D5">
        <w:t>, the applicant will be required to pay for the removal of the existing sign</w:t>
      </w:r>
      <w:r>
        <w:t>ing</w:t>
      </w:r>
      <w:r w:rsidRPr="006677D5">
        <w:t xml:space="preserve"> and its replacement with  </w:t>
      </w:r>
      <w:r>
        <w:t>new</w:t>
      </w:r>
      <w:r w:rsidRPr="006677D5">
        <w:t xml:space="preserve"> sign</w:t>
      </w:r>
      <w:r>
        <w:t>ing</w:t>
      </w:r>
      <w:r w:rsidRPr="006677D5">
        <w:t xml:space="preserve"> bearing the details of </w:t>
      </w:r>
      <w:r>
        <w:t xml:space="preserve">existing and new tourist and leisure destinations. Any existing signs, </w:t>
      </w:r>
      <w:r>
        <w:t>if they are still serviceable and were supplied and fitted by the county council under a previous agreement would remain in place until the new agreement was completed and the replacement signs erected. This would apply to signs that do not meet the presen</w:t>
      </w:r>
      <w:r>
        <w:t xml:space="preserve">t criteria but were agreed earlier when different legislation and policies were in place.   </w:t>
      </w:r>
    </w:p>
    <w:p w:rsidR="00AA137F" w:rsidRDefault="001E550F" w:rsidP="009765B8">
      <w:pPr>
        <w:pStyle w:val="Heading1"/>
      </w:pPr>
      <w:r>
        <w:br w:type="page"/>
        <w:t>Appendix</w:t>
      </w:r>
    </w:p>
    <w:p w:rsidR="004E0411" w:rsidRDefault="001E550F" w:rsidP="00AA137F">
      <w:pPr>
        <w:rPr>
          <w:lang w:eastAsia="en-GB"/>
        </w:rPr>
      </w:pPr>
      <w:r>
        <w:rPr>
          <w:lang w:eastAsia="en-GB"/>
        </w:rPr>
        <w:t>Symbols are identified in the TSRGD 2016 as to whether the symbol is for a tourist destination or a leisure facility.  The symbols available for signs se</w:t>
      </w:r>
      <w:r>
        <w:rPr>
          <w:lang w:eastAsia="en-GB"/>
        </w:rPr>
        <w:t>t out in this policy are contained in Schedule 12, Parts 14, 15 and 16.Below is a sample extract from Schedule 12 illustrating some typical destinations</w:t>
      </w:r>
    </w:p>
    <w:p w:rsidR="004E0411" w:rsidRDefault="001E550F" w:rsidP="00AA137F">
      <w:pPr>
        <w:rPr>
          <w:lang w:eastAsia="en-GB"/>
        </w:rPr>
      </w:pPr>
      <w:r w:rsidRPr="004E0411">
        <w:rPr>
          <w:noProof/>
          <w:lang w:eastAsia="en-GB"/>
        </w:rPr>
        <w:drawing>
          <wp:inline distT="0" distB="0" distL="0" distR="0">
            <wp:extent cx="5727700" cy="269513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94121"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27700" cy="2695134"/>
                    </a:xfrm>
                    <a:prstGeom prst="rect">
                      <a:avLst/>
                    </a:prstGeom>
                    <a:noFill/>
                    <a:ln>
                      <a:noFill/>
                    </a:ln>
                  </pic:spPr>
                </pic:pic>
              </a:graphicData>
            </a:graphic>
          </wp:inline>
        </w:drawing>
      </w:r>
    </w:p>
    <w:sectPr w:rsidR="004E0411" w:rsidSect="00516FCA">
      <w:headerReference w:type="default" r:id="rId11"/>
      <w:footerReference w:type="default" r:id="rId12"/>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E550F">
      <w:pPr>
        <w:spacing w:after="0"/>
      </w:pPr>
      <w:r>
        <w:separator/>
      </w:r>
    </w:p>
  </w:endnote>
  <w:endnote w:type="continuationSeparator" w:id="0">
    <w:p w:rsidR="00000000" w:rsidRDefault="001E55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BFBFBF"/>
      <w:tblLook w:val="04A0" w:firstRow="1" w:lastRow="0" w:firstColumn="1" w:lastColumn="0" w:noHBand="0" w:noVBand="1"/>
    </w:tblPr>
    <w:tblGrid>
      <w:gridCol w:w="9020"/>
    </w:tblGrid>
    <w:tr w:rsidR="00C939B0" w:rsidTr="00C74127">
      <w:trPr>
        <w:jc w:val="center"/>
      </w:trPr>
      <w:tc>
        <w:tcPr>
          <w:tcW w:w="5000" w:type="pct"/>
          <w:shd w:val="clear" w:color="auto" w:fill="BFBFBF"/>
        </w:tcPr>
        <w:p w:rsidR="002A63A3" w:rsidRPr="008E5502" w:rsidRDefault="001E550F" w:rsidP="001E550F">
          <w:pPr>
            <w:pStyle w:val="Footer"/>
            <w:jc w:val="right"/>
          </w:pPr>
          <w:r w:rsidRPr="008E5502">
            <w:t xml:space="preserve">• </w:t>
          </w:r>
          <w:r>
            <w:fldChar w:fldCharType="begin"/>
          </w:r>
          <w:r>
            <w:instrText xml:space="preserve"> PAGE   \* MERGEFORMAT </w:instrText>
          </w:r>
          <w:r>
            <w:fldChar w:fldCharType="separate"/>
          </w:r>
          <w:r>
            <w:rPr>
              <w:noProof/>
            </w:rPr>
            <w:t>12</w:t>
          </w:r>
          <w:r>
            <w:fldChar w:fldCharType="end"/>
          </w:r>
          <w:r w:rsidRPr="008E5502">
            <w:t xml:space="preserve"> •</w:t>
          </w:r>
        </w:p>
      </w:tc>
    </w:tr>
  </w:tbl>
  <w:p w:rsidR="002A63A3" w:rsidRDefault="001E550F" w:rsidP="008E5502">
    <w:pPr>
      <w:pStyle w:val="ancho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3A3" w:rsidRDefault="001E550F" w:rsidP="00124FDC">
      <w:pPr>
        <w:spacing w:after="0"/>
      </w:pPr>
      <w:r>
        <w:separator/>
      </w:r>
    </w:p>
  </w:footnote>
  <w:footnote w:type="continuationSeparator" w:id="0">
    <w:p w:rsidR="002A63A3" w:rsidRDefault="001E550F" w:rsidP="00124FDC">
      <w:pPr>
        <w:spacing w:after="0"/>
      </w:pPr>
      <w:r>
        <w:continuationSeparator/>
      </w:r>
    </w:p>
  </w:footnote>
  <w:footnote w:id="1">
    <w:p w:rsidR="002A63A3" w:rsidRDefault="001E550F" w:rsidP="00AA137F">
      <w:pPr>
        <w:pStyle w:val="FootnoteText"/>
      </w:pPr>
      <w:r>
        <w:rPr>
          <w:rStyle w:val="FootnoteReference"/>
        </w:rPr>
        <w:footnoteRef/>
      </w:r>
      <w:r>
        <w:t xml:space="preserve"> The TSRGD</w:t>
      </w:r>
      <w:r>
        <w:t xml:space="preserve"> is a Statutory Instrument setting out the regulations which prescribe the design and conditions of use of traffic signs on or near roads in England, Scotland and Wales.</w:t>
      </w:r>
    </w:p>
  </w:footnote>
  <w:footnote w:id="2">
    <w:p w:rsidR="002A63A3" w:rsidRDefault="001E550F" w:rsidP="00AA137F">
      <w:pPr>
        <w:pStyle w:val="FootnoteText"/>
      </w:pPr>
      <w:r>
        <w:rPr>
          <w:rStyle w:val="FootnoteReference"/>
        </w:rPr>
        <w:footnoteRef/>
      </w:r>
      <w:r>
        <w:t xml:space="preserve"> We're just off the Main Road, advice on traffic signs for tourist businesses in Engl</w:t>
      </w:r>
      <w:r>
        <w:t>and (Department for Transport)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A3" w:rsidRDefault="001E550F">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1"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55778"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A3" w:rsidRDefault="001E550F">
    <w:pPr>
      <w:pStyle w:val="Header"/>
    </w:pP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74020"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D31145"/>
      <w:tblLook w:val="04A0" w:firstRow="1" w:lastRow="0" w:firstColumn="1" w:lastColumn="0" w:noHBand="0" w:noVBand="1"/>
    </w:tblPr>
    <w:tblGrid>
      <w:gridCol w:w="9020"/>
    </w:tblGrid>
    <w:tr w:rsidR="00C939B0" w:rsidTr="00C74127">
      <w:trPr>
        <w:jc w:val="center"/>
      </w:trPr>
      <w:tc>
        <w:tcPr>
          <w:tcW w:w="5000" w:type="pct"/>
          <w:shd w:val="clear" w:color="auto" w:fill="D31145"/>
        </w:tcPr>
        <w:p w:rsidR="002A63A3" w:rsidRPr="00C74127" w:rsidRDefault="001E550F" w:rsidP="00DB6FF3">
          <w:pPr>
            <w:pStyle w:val="Header"/>
          </w:pPr>
          <w:r>
            <w:t>Signing Policy – Tourist/Leisure destinations</w:t>
          </w:r>
        </w:p>
      </w:tc>
    </w:tr>
  </w:tbl>
  <w:p w:rsidR="002A63A3" w:rsidRDefault="001E550F" w:rsidP="008E5502">
    <w:pPr>
      <w:pStyle w:val="ancho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DE378D"/>
    <w:multiLevelType w:val="hybridMultilevel"/>
    <w:tmpl w:val="669255CA"/>
    <w:lvl w:ilvl="0" w:tplc="138433BE">
      <w:start w:val="1"/>
      <w:numFmt w:val="bullet"/>
      <w:pStyle w:val="Bullet"/>
      <w:lvlText w:val=""/>
      <w:lvlJc w:val="left"/>
      <w:pPr>
        <w:ind w:left="363" w:hanging="360"/>
      </w:pPr>
      <w:rPr>
        <w:rFonts w:ascii="Symbol" w:hAnsi="Symbol" w:hint="default"/>
      </w:rPr>
    </w:lvl>
    <w:lvl w:ilvl="1" w:tplc="487C511E">
      <w:start w:val="1"/>
      <w:numFmt w:val="bullet"/>
      <w:pStyle w:val="Bullet-indent"/>
      <w:lvlText w:val="o"/>
      <w:lvlJc w:val="left"/>
      <w:pPr>
        <w:ind w:left="1083" w:hanging="360"/>
      </w:pPr>
      <w:rPr>
        <w:rFonts w:ascii="Courier New" w:hAnsi="Courier New" w:cs="Courier New" w:hint="default"/>
      </w:rPr>
    </w:lvl>
    <w:lvl w:ilvl="2" w:tplc="8492615A" w:tentative="1">
      <w:start w:val="1"/>
      <w:numFmt w:val="bullet"/>
      <w:lvlText w:val=""/>
      <w:lvlJc w:val="left"/>
      <w:pPr>
        <w:ind w:left="1803" w:hanging="360"/>
      </w:pPr>
      <w:rPr>
        <w:rFonts w:ascii="Wingdings" w:hAnsi="Wingdings" w:hint="default"/>
      </w:rPr>
    </w:lvl>
    <w:lvl w:ilvl="3" w:tplc="0FAED258" w:tentative="1">
      <w:start w:val="1"/>
      <w:numFmt w:val="bullet"/>
      <w:lvlText w:val=""/>
      <w:lvlJc w:val="left"/>
      <w:pPr>
        <w:ind w:left="2523" w:hanging="360"/>
      </w:pPr>
      <w:rPr>
        <w:rFonts w:ascii="Symbol" w:hAnsi="Symbol" w:hint="default"/>
      </w:rPr>
    </w:lvl>
    <w:lvl w:ilvl="4" w:tplc="32E4CD24" w:tentative="1">
      <w:start w:val="1"/>
      <w:numFmt w:val="bullet"/>
      <w:lvlText w:val="o"/>
      <w:lvlJc w:val="left"/>
      <w:pPr>
        <w:ind w:left="3243" w:hanging="360"/>
      </w:pPr>
      <w:rPr>
        <w:rFonts w:ascii="Courier New" w:hAnsi="Courier New" w:cs="Courier New" w:hint="default"/>
      </w:rPr>
    </w:lvl>
    <w:lvl w:ilvl="5" w:tplc="83F0ED98" w:tentative="1">
      <w:start w:val="1"/>
      <w:numFmt w:val="bullet"/>
      <w:lvlText w:val=""/>
      <w:lvlJc w:val="left"/>
      <w:pPr>
        <w:ind w:left="3963" w:hanging="360"/>
      </w:pPr>
      <w:rPr>
        <w:rFonts w:ascii="Wingdings" w:hAnsi="Wingdings" w:hint="default"/>
      </w:rPr>
    </w:lvl>
    <w:lvl w:ilvl="6" w:tplc="720A7CBC" w:tentative="1">
      <w:start w:val="1"/>
      <w:numFmt w:val="bullet"/>
      <w:lvlText w:val=""/>
      <w:lvlJc w:val="left"/>
      <w:pPr>
        <w:ind w:left="4683" w:hanging="360"/>
      </w:pPr>
      <w:rPr>
        <w:rFonts w:ascii="Symbol" w:hAnsi="Symbol" w:hint="default"/>
      </w:rPr>
    </w:lvl>
    <w:lvl w:ilvl="7" w:tplc="B824CFAC" w:tentative="1">
      <w:start w:val="1"/>
      <w:numFmt w:val="bullet"/>
      <w:lvlText w:val="o"/>
      <w:lvlJc w:val="left"/>
      <w:pPr>
        <w:ind w:left="5403" w:hanging="360"/>
      </w:pPr>
      <w:rPr>
        <w:rFonts w:ascii="Courier New" w:hAnsi="Courier New" w:cs="Courier New" w:hint="default"/>
      </w:rPr>
    </w:lvl>
    <w:lvl w:ilvl="8" w:tplc="7B54D008" w:tentative="1">
      <w:start w:val="1"/>
      <w:numFmt w:val="bullet"/>
      <w:lvlText w:val=""/>
      <w:lvlJc w:val="left"/>
      <w:pPr>
        <w:ind w:left="6123" w:hanging="360"/>
      </w:pPr>
      <w:rPr>
        <w:rFonts w:ascii="Wingdings" w:hAnsi="Wingdings" w:hint="default"/>
      </w:rPr>
    </w:lvl>
  </w:abstractNum>
  <w:abstractNum w:abstractNumId="1" w15:restartNumberingAfterBreak="0">
    <w:nsid w:val="420860A3"/>
    <w:multiLevelType w:val="hybridMultilevel"/>
    <w:tmpl w:val="2DF6A548"/>
    <w:lvl w:ilvl="0" w:tplc="1BA611FE">
      <w:start w:val="1"/>
      <w:numFmt w:val="decimal"/>
      <w:pStyle w:val="Heading2-numbered"/>
      <w:lvlText w:val="%1."/>
      <w:lvlJc w:val="left"/>
      <w:pPr>
        <w:ind w:left="360" w:hanging="360"/>
      </w:pPr>
    </w:lvl>
    <w:lvl w:ilvl="1" w:tplc="AC0E4496" w:tentative="1">
      <w:start w:val="1"/>
      <w:numFmt w:val="lowerLetter"/>
      <w:lvlText w:val="%2."/>
      <w:lvlJc w:val="left"/>
      <w:pPr>
        <w:ind w:left="1080" w:hanging="360"/>
      </w:pPr>
    </w:lvl>
    <w:lvl w:ilvl="2" w:tplc="AA78443A" w:tentative="1">
      <w:start w:val="1"/>
      <w:numFmt w:val="lowerRoman"/>
      <w:lvlText w:val="%3."/>
      <w:lvlJc w:val="right"/>
      <w:pPr>
        <w:ind w:left="1800" w:hanging="180"/>
      </w:pPr>
    </w:lvl>
    <w:lvl w:ilvl="3" w:tplc="B7DE61BA" w:tentative="1">
      <w:start w:val="1"/>
      <w:numFmt w:val="decimal"/>
      <w:lvlText w:val="%4."/>
      <w:lvlJc w:val="left"/>
      <w:pPr>
        <w:ind w:left="2520" w:hanging="360"/>
      </w:pPr>
    </w:lvl>
    <w:lvl w:ilvl="4" w:tplc="B0E01852" w:tentative="1">
      <w:start w:val="1"/>
      <w:numFmt w:val="lowerLetter"/>
      <w:lvlText w:val="%5."/>
      <w:lvlJc w:val="left"/>
      <w:pPr>
        <w:ind w:left="3240" w:hanging="360"/>
      </w:pPr>
    </w:lvl>
    <w:lvl w:ilvl="5" w:tplc="7204A272" w:tentative="1">
      <w:start w:val="1"/>
      <w:numFmt w:val="lowerRoman"/>
      <w:lvlText w:val="%6."/>
      <w:lvlJc w:val="right"/>
      <w:pPr>
        <w:ind w:left="3960" w:hanging="180"/>
      </w:pPr>
    </w:lvl>
    <w:lvl w:ilvl="6" w:tplc="702A7BCE" w:tentative="1">
      <w:start w:val="1"/>
      <w:numFmt w:val="decimal"/>
      <w:lvlText w:val="%7."/>
      <w:lvlJc w:val="left"/>
      <w:pPr>
        <w:ind w:left="4680" w:hanging="360"/>
      </w:pPr>
    </w:lvl>
    <w:lvl w:ilvl="7" w:tplc="0B1E00E2" w:tentative="1">
      <w:start w:val="1"/>
      <w:numFmt w:val="lowerLetter"/>
      <w:lvlText w:val="%8."/>
      <w:lvlJc w:val="left"/>
      <w:pPr>
        <w:ind w:left="5400" w:hanging="360"/>
      </w:pPr>
    </w:lvl>
    <w:lvl w:ilvl="8" w:tplc="5E3A6784" w:tentative="1">
      <w:start w:val="1"/>
      <w:numFmt w:val="lowerRoman"/>
      <w:lvlText w:val="%9."/>
      <w:lvlJc w:val="right"/>
      <w:pPr>
        <w:ind w:left="6120" w:hanging="180"/>
      </w:pPr>
    </w:lvl>
  </w:abstractNum>
  <w:abstractNum w:abstractNumId="2" w15:restartNumberingAfterBreak="0">
    <w:nsid w:val="48FE0AB5"/>
    <w:multiLevelType w:val="hybridMultilevel"/>
    <w:tmpl w:val="C21089D4"/>
    <w:lvl w:ilvl="0" w:tplc="138E8C46">
      <w:start w:val="1"/>
      <w:numFmt w:val="bullet"/>
      <w:lvlText w:val=""/>
      <w:lvlJc w:val="left"/>
      <w:pPr>
        <w:ind w:left="720" w:hanging="360"/>
      </w:pPr>
      <w:rPr>
        <w:rFonts w:ascii="Symbol" w:hAnsi="Symbol" w:hint="default"/>
      </w:rPr>
    </w:lvl>
    <w:lvl w:ilvl="1" w:tplc="061242FA" w:tentative="1">
      <w:start w:val="1"/>
      <w:numFmt w:val="bullet"/>
      <w:lvlText w:val="o"/>
      <w:lvlJc w:val="left"/>
      <w:pPr>
        <w:ind w:left="1440" w:hanging="360"/>
      </w:pPr>
      <w:rPr>
        <w:rFonts w:ascii="Courier New" w:hAnsi="Courier New" w:cs="Courier New" w:hint="default"/>
      </w:rPr>
    </w:lvl>
    <w:lvl w:ilvl="2" w:tplc="F0D4BEEE" w:tentative="1">
      <w:start w:val="1"/>
      <w:numFmt w:val="bullet"/>
      <w:lvlText w:val=""/>
      <w:lvlJc w:val="left"/>
      <w:pPr>
        <w:ind w:left="2160" w:hanging="360"/>
      </w:pPr>
      <w:rPr>
        <w:rFonts w:ascii="Wingdings" w:hAnsi="Wingdings" w:hint="default"/>
      </w:rPr>
    </w:lvl>
    <w:lvl w:ilvl="3" w:tplc="39F2448C" w:tentative="1">
      <w:start w:val="1"/>
      <w:numFmt w:val="bullet"/>
      <w:lvlText w:val=""/>
      <w:lvlJc w:val="left"/>
      <w:pPr>
        <w:ind w:left="2880" w:hanging="360"/>
      </w:pPr>
      <w:rPr>
        <w:rFonts w:ascii="Symbol" w:hAnsi="Symbol" w:hint="default"/>
      </w:rPr>
    </w:lvl>
    <w:lvl w:ilvl="4" w:tplc="37D8DE9A" w:tentative="1">
      <w:start w:val="1"/>
      <w:numFmt w:val="bullet"/>
      <w:lvlText w:val="o"/>
      <w:lvlJc w:val="left"/>
      <w:pPr>
        <w:ind w:left="3600" w:hanging="360"/>
      </w:pPr>
      <w:rPr>
        <w:rFonts w:ascii="Courier New" w:hAnsi="Courier New" w:cs="Courier New" w:hint="default"/>
      </w:rPr>
    </w:lvl>
    <w:lvl w:ilvl="5" w:tplc="3CD05B1A" w:tentative="1">
      <w:start w:val="1"/>
      <w:numFmt w:val="bullet"/>
      <w:lvlText w:val=""/>
      <w:lvlJc w:val="left"/>
      <w:pPr>
        <w:ind w:left="4320" w:hanging="360"/>
      </w:pPr>
      <w:rPr>
        <w:rFonts w:ascii="Wingdings" w:hAnsi="Wingdings" w:hint="default"/>
      </w:rPr>
    </w:lvl>
    <w:lvl w:ilvl="6" w:tplc="7444DC8E" w:tentative="1">
      <w:start w:val="1"/>
      <w:numFmt w:val="bullet"/>
      <w:lvlText w:val=""/>
      <w:lvlJc w:val="left"/>
      <w:pPr>
        <w:ind w:left="5040" w:hanging="360"/>
      </w:pPr>
      <w:rPr>
        <w:rFonts w:ascii="Symbol" w:hAnsi="Symbol" w:hint="default"/>
      </w:rPr>
    </w:lvl>
    <w:lvl w:ilvl="7" w:tplc="D59EC0C4" w:tentative="1">
      <w:start w:val="1"/>
      <w:numFmt w:val="bullet"/>
      <w:lvlText w:val="o"/>
      <w:lvlJc w:val="left"/>
      <w:pPr>
        <w:ind w:left="5760" w:hanging="360"/>
      </w:pPr>
      <w:rPr>
        <w:rFonts w:ascii="Courier New" w:hAnsi="Courier New" w:cs="Courier New" w:hint="default"/>
      </w:rPr>
    </w:lvl>
    <w:lvl w:ilvl="8" w:tplc="A72A7FFC" w:tentative="1">
      <w:start w:val="1"/>
      <w:numFmt w:val="bullet"/>
      <w:lvlText w:val=""/>
      <w:lvlJc w:val="left"/>
      <w:pPr>
        <w:ind w:left="6480" w:hanging="360"/>
      </w:pPr>
      <w:rPr>
        <w:rFonts w:ascii="Wingdings" w:hAnsi="Wingdings" w:hint="default"/>
      </w:rPr>
    </w:lvl>
  </w:abstractNum>
  <w:abstractNum w:abstractNumId="3" w15:restartNumberingAfterBreak="0">
    <w:nsid w:val="63F759CD"/>
    <w:multiLevelType w:val="hybridMultilevel"/>
    <w:tmpl w:val="6FF22088"/>
    <w:lvl w:ilvl="0" w:tplc="333CDE0E">
      <w:start w:val="1"/>
      <w:numFmt w:val="decimal"/>
      <w:pStyle w:val="Heading4"/>
      <w:lvlText w:val="%1."/>
      <w:lvlJc w:val="left"/>
      <w:pPr>
        <w:ind w:left="360" w:hanging="360"/>
      </w:pPr>
    </w:lvl>
    <w:lvl w:ilvl="1" w:tplc="5EA433B4" w:tentative="1">
      <w:start w:val="1"/>
      <w:numFmt w:val="lowerLetter"/>
      <w:lvlText w:val="%2."/>
      <w:lvlJc w:val="left"/>
      <w:pPr>
        <w:ind w:left="1080" w:hanging="360"/>
      </w:pPr>
    </w:lvl>
    <w:lvl w:ilvl="2" w:tplc="D132EF94" w:tentative="1">
      <w:start w:val="1"/>
      <w:numFmt w:val="lowerRoman"/>
      <w:lvlText w:val="%3."/>
      <w:lvlJc w:val="right"/>
      <w:pPr>
        <w:ind w:left="1800" w:hanging="180"/>
      </w:pPr>
    </w:lvl>
    <w:lvl w:ilvl="3" w:tplc="989C1E54" w:tentative="1">
      <w:start w:val="1"/>
      <w:numFmt w:val="decimal"/>
      <w:lvlText w:val="%4."/>
      <w:lvlJc w:val="left"/>
      <w:pPr>
        <w:ind w:left="2520" w:hanging="360"/>
      </w:pPr>
    </w:lvl>
    <w:lvl w:ilvl="4" w:tplc="DA9C3464" w:tentative="1">
      <w:start w:val="1"/>
      <w:numFmt w:val="lowerLetter"/>
      <w:lvlText w:val="%5."/>
      <w:lvlJc w:val="left"/>
      <w:pPr>
        <w:ind w:left="3240" w:hanging="360"/>
      </w:pPr>
    </w:lvl>
    <w:lvl w:ilvl="5" w:tplc="5F129D02" w:tentative="1">
      <w:start w:val="1"/>
      <w:numFmt w:val="lowerRoman"/>
      <w:lvlText w:val="%6."/>
      <w:lvlJc w:val="right"/>
      <w:pPr>
        <w:ind w:left="3960" w:hanging="180"/>
      </w:pPr>
    </w:lvl>
    <w:lvl w:ilvl="6" w:tplc="D48824AA" w:tentative="1">
      <w:start w:val="1"/>
      <w:numFmt w:val="decimal"/>
      <w:lvlText w:val="%7."/>
      <w:lvlJc w:val="left"/>
      <w:pPr>
        <w:ind w:left="4680" w:hanging="360"/>
      </w:pPr>
    </w:lvl>
    <w:lvl w:ilvl="7" w:tplc="0A0E1E10" w:tentative="1">
      <w:start w:val="1"/>
      <w:numFmt w:val="lowerLetter"/>
      <w:lvlText w:val="%8."/>
      <w:lvlJc w:val="left"/>
      <w:pPr>
        <w:ind w:left="5400" w:hanging="360"/>
      </w:pPr>
    </w:lvl>
    <w:lvl w:ilvl="8" w:tplc="BE2AD540" w:tentative="1">
      <w:start w:val="1"/>
      <w:numFmt w:val="lowerRoman"/>
      <w:lvlText w:val="%9."/>
      <w:lvlJc w:val="right"/>
      <w:pPr>
        <w:ind w:left="6120" w:hanging="180"/>
      </w:pPr>
    </w:lvl>
  </w:abstractNum>
  <w:abstractNum w:abstractNumId="4" w15:restartNumberingAfterBreak="0">
    <w:nsid w:val="6AB4484D"/>
    <w:multiLevelType w:val="hybridMultilevel"/>
    <w:tmpl w:val="66F07A08"/>
    <w:lvl w:ilvl="0" w:tplc="D152ED86">
      <w:start w:val="1"/>
      <w:numFmt w:val="lowerLetter"/>
      <w:lvlText w:val="(%1)"/>
      <w:lvlJc w:val="left"/>
      <w:pPr>
        <w:ind w:left="1080" w:hanging="360"/>
      </w:pPr>
      <w:rPr>
        <w:rFonts w:hint="default"/>
      </w:rPr>
    </w:lvl>
    <w:lvl w:ilvl="1" w:tplc="CB028716">
      <w:start w:val="1"/>
      <w:numFmt w:val="lowerRoman"/>
      <w:lvlText w:val="%2."/>
      <w:lvlJc w:val="right"/>
      <w:pPr>
        <w:ind w:left="1800" w:hanging="360"/>
      </w:pPr>
    </w:lvl>
    <w:lvl w:ilvl="2" w:tplc="C504B942" w:tentative="1">
      <w:start w:val="1"/>
      <w:numFmt w:val="lowerRoman"/>
      <w:lvlText w:val="%3."/>
      <w:lvlJc w:val="right"/>
      <w:pPr>
        <w:ind w:left="2520" w:hanging="180"/>
      </w:pPr>
    </w:lvl>
    <w:lvl w:ilvl="3" w:tplc="B42EC2E8" w:tentative="1">
      <w:start w:val="1"/>
      <w:numFmt w:val="decimal"/>
      <w:lvlText w:val="%4."/>
      <w:lvlJc w:val="left"/>
      <w:pPr>
        <w:ind w:left="3240" w:hanging="360"/>
      </w:pPr>
    </w:lvl>
    <w:lvl w:ilvl="4" w:tplc="C8D064D4" w:tentative="1">
      <w:start w:val="1"/>
      <w:numFmt w:val="lowerLetter"/>
      <w:lvlText w:val="%5."/>
      <w:lvlJc w:val="left"/>
      <w:pPr>
        <w:ind w:left="3960" w:hanging="360"/>
      </w:pPr>
    </w:lvl>
    <w:lvl w:ilvl="5" w:tplc="7D941416" w:tentative="1">
      <w:start w:val="1"/>
      <w:numFmt w:val="lowerRoman"/>
      <w:lvlText w:val="%6."/>
      <w:lvlJc w:val="right"/>
      <w:pPr>
        <w:ind w:left="4680" w:hanging="180"/>
      </w:pPr>
    </w:lvl>
    <w:lvl w:ilvl="6" w:tplc="D0F49F40" w:tentative="1">
      <w:start w:val="1"/>
      <w:numFmt w:val="decimal"/>
      <w:lvlText w:val="%7."/>
      <w:lvlJc w:val="left"/>
      <w:pPr>
        <w:ind w:left="5400" w:hanging="360"/>
      </w:pPr>
    </w:lvl>
    <w:lvl w:ilvl="7" w:tplc="EE302D46" w:tentative="1">
      <w:start w:val="1"/>
      <w:numFmt w:val="lowerLetter"/>
      <w:lvlText w:val="%8."/>
      <w:lvlJc w:val="left"/>
      <w:pPr>
        <w:ind w:left="6120" w:hanging="360"/>
      </w:pPr>
    </w:lvl>
    <w:lvl w:ilvl="8" w:tplc="5A5A9328" w:tentative="1">
      <w:start w:val="1"/>
      <w:numFmt w:val="lowerRoman"/>
      <w:lvlText w:val="%9."/>
      <w:lvlJc w:val="right"/>
      <w:pPr>
        <w:ind w:left="6840" w:hanging="180"/>
      </w:pPr>
    </w:lvl>
  </w:abstractNum>
  <w:abstractNum w:abstractNumId="5" w15:restartNumberingAfterBreak="0">
    <w:nsid w:val="712C6B77"/>
    <w:multiLevelType w:val="hybridMultilevel"/>
    <w:tmpl w:val="808278F0"/>
    <w:lvl w:ilvl="0" w:tplc="BE8ED040">
      <w:start w:val="1"/>
      <w:numFmt w:val="decimal"/>
      <w:pStyle w:val="Heading3-numbered"/>
      <w:lvlText w:val="%1."/>
      <w:lvlJc w:val="left"/>
      <w:pPr>
        <w:ind w:left="360" w:hanging="360"/>
      </w:pPr>
      <w:rPr>
        <w:b/>
        <w:i w:val="0"/>
        <w:color w:val="auto"/>
        <w:sz w:val="28"/>
        <w:szCs w:val="28"/>
      </w:rPr>
    </w:lvl>
    <w:lvl w:ilvl="1" w:tplc="E6C83E2C" w:tentative="1">
      <w:start w:val="1"/>
      <w:numFmt w:val="lowerLetter"/>
      <w:lvlText w:val="%2."/>
      <w:lvlJc w:val="left"/>
      <w:pPr>
        <w:ind w:left="1080" w:hanging="360"/>
      </w:pPr>
    </w:lvl>
    <w:lvl w:ilvl="2" w:tplc="8192657C" w:tentative="1">
      <w:start w:val="1"/>
      <w:numFmt w:val="lowerRoman"/>
      <w:lvlText w:val="%3."/>
      <w:lvlJc w:val="right"/>
      <w:pPr>
        <w:ind w:left="1800" w:hanging="180"/>
      </w:pPr>
    </w:lvl>
    <w:lvl w:ilvl="3" w:tplc="BAEC9F7A" w:tentative="1">
      <w:start w:val="1"/>
      <w:numFmt w:val="decimal"/>
      <w:lvlText w:val="%4."/>
      <w:lvlJc w:val="left"/>
      <w:pPr>
        <w:ind w:left="2520" w:hanging="360"/>
      </w:pPr>
    </w:lvl>
    <w:lvl w:ilvl="4" w:tplc="7B44843C" w:tentative="1">
      <w:start w:val="1"/>
      <w:numFmt w:val="lowerLetter"/>
      <w:lvlText w:val="%5."/>
      <w:lvlJc w:val="left"/>
      <w:pPr>
        <w:ind w:left="3240" w:hanging="360"/>
      </w:pPr>
    </w:lvl>
    <w:lvl w:ilvl="5" w:tplc="69D2119C" w:tentative="1">
      <w:start w:val="1"/>
      <w:numFmt w:val="lowerRoman"/>
      <w:lvlText w:val="%6."/>
      <w:lvlJc w:val="right"/>
      <w:pPr>
        <w:ind w:left="3960" w:hanging="180"/>
      </w:pPr>
    </w:lvl>
    <w:lvl w:ilvl="6" w:tplc="119E2FF4" w:tentative="1">
      <w:start w:val="1"/>
      <w:numFmt w:val="decimal"/>
      <w:lvlText w:val="%7."/>
      <w:lvlJc w:val="left"/>
      <w:pPr>
        <w:ind w:left="4680" w:hanging="360"/>
      </w:pPr>
    </w:lvl>
    <w:lvl w:ilvl="7" w:tplc="06D80504" w:tentative="1">
      <w:start w:val="1"/>
      <w:numFmt w:val="lowerLetter"/>
      <w:lvlText w:val="%8."/>
      <w:lvlJc w:val="left"/>
      <w:pPr>
        <w:ind w:left="5400" w:hanging="360"/>
      </w:pPr>
    </w:lvl>
    <w:lvl w:ilvl="8" w:tplc="AFAC0714" w:tentative="1">
      <w:start w:val="1"/>
      <w:numFmt w:val="lowerRoman"/>
      <w:lvlText w:val="%9."/>
      <w:lvlJc w:val="right"/>
      <w:pPr>
        <w:ind w:left="6120" w:hanging="180"/>
      </w:pPr>
    </w:lvl>
  </w:abstractNum>
  <w:abstractNum w:abstractNumId="6" w15:restartNumberingAfterBreak="0">
    <w:nsid w:val="774438E6"/>
    <w:multiLevelType w:val="hybridMultilevel"/>
    <w:tmpl w:val="17186598"/>
    <w:lvl w:ilvl="0" w:tplc="49721F6A">
      <w:start w:val="1"/>
      <w:numFmt w:val="bullet"/>
      <w:lvlText w:val=""/>
      <w:lvlJc w:val="left"/>
      <w:pPr>
        <w:ind w:left="720" w:hanging="360"/>
      </w:pPr>
      <w:rPr>
        <w:rFonts w:ascii="Symbol" w:hAnsi="Symbol" w:hint="default"/>
      </w:rPr>
    </w:lvl>
    <w:lvl w:ilvl="1" w:tplc="9BC6AB36">
      <w:start w:val="1"/>
      <w:numFmt w:val="bullet"/>
      <w:lvlText w:val="o"/>
      <w:lvlJc w:val="left"/>
      <w:pPr>
        <w:ind w:left="1440" w:hanging="360"/>
      </w:pPr>
      <w:rPr>
        <w:rFonts w:ascii="Courier New" w:hAnsi="Courier New" w:cs="Courier New" w:hint="default"/>
      </w:rPr>
    </w:lvl>
    <w:lvl w:ilvl="2" w:tplc="C428A664">
      <w:start w:val="1"/>
      <w:numFmt w:val="bullet"/>
      <w:lvlText w:val=""/>
      <w:lvlJc w:val="left"/>
      <w:pPr>
        <w:ind w:left="2160" w:hanging="360"/>
      </w:pPr>
      <w:rPr>
        <w:rFonts w:ascii="Wingdings" w:hAnsi="Wingdings" w:hint="default"/>
      </w:rPr>
    </w:lvl>
    <w:lvl w:ilvl="3" w:tplc="F42E464A" w:tentative="1">
      <w:start w:val="1"/>
      <w:numFmt w:val="bullet"/>
      <w:lvlText w:val=""/>
      <w:lvlJc w:val="left"/>
      <w:pPr>
        <w:ind w:left="2880" w:hanging="360"/>
      </w:pPr>
      <w:rPr>
        <w:rFonts w:ascii="Symbol" w:hAnsi="Symbol" w:hint="default"/>
      </w:rPr>
    </w:lvl>
    <w:lvl w:ilvl="4" w:tplc="E884C11A" w:tentative="1">
      <w:start w:val="1"/>
      <w:numFmt w:val="bullet"/>
      <w:lvlText w:val="o"/>
      <w:lvlJc w:val="left"/>
      <w:pPr>
        <w:ind w:left="3600" w:hanging="360"/>
      </w:pPr>
      <w:rPr>
        <w:rFonts w:ascii="Courier New" w:hAnsi="Courier New" w:cs="Courier New" w:hint="default"/>
      </w:rPr>
    </w:lvl>
    <w:lvl w:ilvl="5" w:tplc="BE58A99E" w:tentative="1">
      <w:start w:val="1"/>
      <w:numFmt w:val="bullet"/>
      <w:lvlText w:val=""/>
      <w:lvlJc w:val="left"/>
      <w:pPr>
        <w:ind w:left="4320" w:hanging="360"/>
      </w:pPr>
      <w:rPr>
        <w:rFonts w:ascii="Wingdings" w:hAnsi="Wingdings" w:hint="default"/>
      </w:rPr>
    </w:lvl>
    <w:lvl w:ilvl="6" w:tplc="AEB84F48" w:tentative="1">
      <w:start w:val="1"/>
      <w:numFmt w:val="bullet"/>
      <w:lvlText w:val=""/>
      <w:lvlJc w:val="left"/>
      <w:pPr>
        <w:ind w:left="5040" w:hanging="360"/>
      </w:pPr>
      <w:rPr>
        <w:rFonts w:ascii="Symbol" w:hAnsi="Symbol" w:hint="default"/>
      </w:rPr>
    </w:lvl>
    <w:lvl w:ilvl="7" w:tplc="0A2C7982" w:tentative="1">
      <w:start w:val="1"/>
      <w:numFmt w:val="bullet"/>
      <w:lvlText w:val="o"/>
      <w:lvlJc w:val="left"/>
      <w:pPr>
        <w:ind w:left="5760" w:hanging="360"/>
      </w:pPr>
      <w:rPr>
        <w:rFonts w:ascii="Courier New" w:hAnsi="Courier New" w:cs="Courier New" w:hint="default"/>
      </w:rPr>
    </w:lvl>
    <w:lvl w:ilvl="8" w:tplc="DC402A7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revisionView w:markup="0"/>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9B0"/>
    <w:rsid w:val="000074BB"/>
    <w:rsid w:val="000C085F"/>
    <w:rsid w:val="001E550F"/>
    <w:rsid w:val="00C939B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89992-A76D-4547-BB14-BB04FA19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aliases w:val="Title1"/>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aliases w:val="Title1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24134B"/>
    <w:pPr>
      <w:numPr>
        <w:numId w:val="1"/>
      </w:numPr>
      <w:ind w:hanging="357"/>
      <w:contextualSpacing w:val="0"/>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24134B"/>
    <w:pPr>
      <w:numPr>
        <w:ilvl w:val="1"/>
      </w:numPr>
      <w:ind w:hanging="357"/>
    </w:pPr>
    <w:rPr>
      <w:sz w:val="20"/>
    </w:r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character" w:styleId="CommentReference">
    <w:name w:val="annotation reference"/>
    <w:uiPriority w:val="99"/>
    <w:unhideWhenUsed/>
    <w:rsid w:val="00AA137F"/>
    <w:rPr>
      <w:sz w:val="16"/>
      <w:szCs w:val="16"/>
    </w:rPr>
  </w:style>
  <w:style w:type="paragraph" w:styleId="CommentSubject">
    <w:name w:val="annotation subject"/>
    <w:basedOn w:val="CommentText"/>
    <w:next w:val="CommentText"/>
    <w:link w:val="CommentSubjectChar"/>
    <w:semiHidden/>
    <w:unhideWhenUsed/>
    <w:rsid w:val="00DF40D4"/>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F40D4"/>
    <w:rPr>
      <w:rFonts w:eastAsia="Calibri" w:cs="Helvetica-Light"/>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371C7-6B8E-4604-880F-1D6C897AD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648</TotalTime>
  <Pages>12</Pages>
  <Words>3142</Words>
  <Characters>17913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Gorman, Dave</cp:lastModifiedBy>
  <cp:revision>34</cp:revision>
  <cp:lastPrinted>2017-08-14T15:15:00Z</cp:lastPrinted>
  <dcterms:created xsi:type="dcterms:W3CDTF">2018-05-17T11:44:00Z</dcterms:created>
  <dcterms:modified xsi:type="dcterms:W3CDTF">2018-08-30T07:12:00Z</dcterms:modified>
</cp:coreProperties>
</file>